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D1" w:rsidRPr="003B30D1" w:rsidRDefault="003B30D1" w:rsidP="003B30D1">
      <w:pPr>
        <w:numPr>
          <w:ilvl w:val="0"/>
          <w:numId w:val="3"/>
        </w:numPr>
        <w:shd w:val="clear" w:color="auto" w:fill="FFFFFF"/>
        <w:spacing w:after="100" w:afterAutospacing="1" w:line="240" w:lineRule="atLeast"/>
        <w:jc w:val="both"/>
        <w:rPr>
          <w:b/>
          <w:bCs/>
          <w:color w:val="auto"/>
          <w:sz w:val="28"/>
          <w:szCs w:val="28"/>
        </w:rPr>
      </w:pPr>
      <w:r w:rsidRPr="003B30D1">
        <w:rPr>
          <w:b/>
          <w:bCs/>
          <w:color w:val="auto"/>
          <w:sz w:val="28"/>
          <w:szCs w:val="28"/>
        </w:rPr>
        <w:t>Определен порядок участия федерального государственного гражданского служащего на безвозмездной основе в управлении коммерческой организации в качестве члена коллегиального органа управления</w:t>
      </w:r>
    </w:p>
    <w:p w:rsidR="003B30D1" w:rsidRP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Постановлением Правительства Российской Федерации от 05.10.2020 № 1602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определен порядок участия федерального государственного гражданского служащего на безвозмездной основе в управлении коммерческой организацией госкорпорации, госкомпании, публично-правовой компании в качестве члена коллегиального органа управления.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Участие гражданского служащего в управлении указанной организацией не допускается в случае, если такое участие приводит или может привести к конфликту интересов при исполнении должностных обязанностей, а также к нарушению иных ограничений, запретов и обязанностей, установленных Федеральным законом «О противодействии коррупции» и другими федеральными законами.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Участие в управлении организацией осуществляется гражданским служащим на безвозмездной основе и вне пределов служебного времени.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Гражданский служащий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составленное по утвержденной форме с приложением необходимых документов.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либо невозможности участия гражданского служащего в управлении организацией.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w:t>
      </w:r>
    </w:p>
    <w:p w:rsidR="003B30D1" w:rsidRP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numPr>
          <w:ilvl w:val="0"/>
          <w:numId w:val="3"/>
        </w:numPr>
        <w:shd w:val="clear" w:color="auto" w:fill="FFFFFF"/>
        <w:spacing w:after="100" w:afterAutospacing="1" w:line="240" w:lineRule="atLeast"/>
        <w:jc w:val="both"/>
        <w:rPr>
          <w:b/>
          <w:bCs/>
          <w:color w:val="auto"/>
          <w:sz w:val="28"/>
          <w:szCs w:val="28"/>
        </w:rPr>
      </w:pPr>
      <w:r w:rsidRPr="003B30D1">
        <w:rPr>
          <w:b/>
          <w:bCs/>
          <w:color w:val="auto"/>
          <w:sz w:val="28"/>
          <w:szCs w:val="28"/>
        </w:rPr>
        <w:t>За нецелевое расходование бюджетных средств предусмотрена уголовная ответственность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Уголовном кодексе Российской Федерации предусмотрена уголовная ответственность за нецелевое расходование бюджетных средств. Такое преступление, согласно ст. 285.1 УК РФ, может совершить только должностное лицо получателя бюджетных средств, обладающее правом подписи соответствующих расходных документов. В соответствии с разъяснением Пленума Верховного суда РФ от 16.10.2009 №19,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РФ, субъектам РФ или муниципальным образованиям, а также в Вооруженных Силах РФ, других войсках, воинских формированиях РФ и органах.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Получателем бюджетных средств является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Нецелевое расходование бюджетных средств выражается в том, что должностное лицо, обладая правом подписи соответствующих расходных документов, расходует полученные средства на непредусмотренные бюджетом цели. За совершение данного преступления предусмотрено наказание в виде:</w:t>
      </w:r>
    </w:p>
    <w:p w:rsidR="003B30D1" w:rsidRPr="003B30D1" w:rsidRDefault="003B30D1" w:rsidP="003B30D1">
      <w:pPr>
        <w:numPr>
          <w:ilvl w:val="0"/>
          <w:numId w:val="1"/>
        </w:numPr>
        <w:shd w:val="clear" w:color="auto" w:fill="FFFFFF"/>
        <w:spacing w:after="100" w:afterAutospacing="1" w:line="240" w:lineRule="atLeast"/>
        <w:jc w:val="both"/>
        <w:rPr>
          <w:color w:val="auto"/>
          <w:sz w:val="28"/>
          <w:szCs w:val="28"/>
        </w:rPr>
      </w:pPr>
      <w:r w:rsidRPr="003B30D1">
        <w:rPr>
          <w:color w:val="auto"/>
          <w:sz w:val="28"/>
          <w:szCs w:val="28"/>
        </w:rPr>
        <w:t>штрафа в размере от двухсот тысяч до пятисот тысяч рублей или</w:t>
      </w:r>
      <w:r w:rsidRPr="003B30D1">
        <w:rPr>
          <w:color w:val="auto"/>
          <w:sz w:val="28"/>
          <w:szCs w:val="28"/>
        </w:rPr>
        <w:br/>
        <w:t>в размере заработной платы или иного дохода осужденного за период</w:t>
      </w:r>
      <w:r w:rsidRPr="003B30D1">
        <w:rPr>
          <w:color w:val="auto"/>
          <w:sz w:val="28"/>
          <w:szCs w:val="28"/>
        </w:rPr>
        <w:br/>
        <w:t>от одного года до трех лет;</w:t>
      </w:r>
    </w:p>
    <w:p w:rsidR="003B30D1" w:rsidRPr="003B30D1" w:rsidRDefault="003B30D1" w:rsidP="003B30D1">
      <w:pPr>
        <w:numPr>
          <w:ilvl w:val="0"/>
          <w:numId w:val="1"/>
        </w:numPr>
        <w:shd w:val="clear" w:color="auto" w:fill="FFFFFF"/>
        <w:spacing w:after="100" w:afterAutospacing="1" w:line="240" w:lineRule="atLeast"/>
        <w:jc w:val="both"/>
        <w:rPr>
          <w:color w:val="auto"/>
          <w:sz w:val="28"/>
          <w:szCs w:val="28"/>
        </w:rPr>
      </w:pPr>
      <w:r w:rsidRPr="003B30D1">
        <w:rPr>
          <w:color w:val="auto"/>
          <w:sz w:val="28"/>
          <w:szCs w:val="28"/>
        </w:rPr>
        <w:t>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numPr>
          <w:ilvl w:val="0"/>
          <w:numId w:val="1"/>
        </w:numPr>
        <w:shd w:val="clear" w:color="auto" w:fill="FFFFFF"/>
        <w:spacing w:after="100" w:afterAutospacing="1" w:line="240" w:lineRule="atLeast"/>
        <w:jc w:val="both"/>
        <w:rPr>
          <w:color w:val="auto"/>
          <w:sz w:val="28"/>
          <w:szCs w:val="28"/>
        </w:rPr>
      </w:pPr>
      <w:r w:rsidRPr="003B30D1">
        <w:rPr>
          <w:color w:val="auto"/>
          <w:sz w:val="28"/>
          <w:szCs w:val="28"/>
        </w:rPr>
        <w:t>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ind w:left="426"/>
        <w:jc w:val="both"/>
        <w:rPr>
          <w:color w:val="auto"/>
          <w:sz w:val="28"/>
          <w:szCs w:val="28"/>
        </w:rPr>
      </w:pPr>
      <w:r w:rsidRPr="003B30D1">
        <w:rPr>
          <w:color w:val="auto"/>
          <w:sz w:val="28"/>
          <w:szCs w:val="28"/>
        </w:rPr>
        <w:lastRenderedPageBreak/>
        <w:t>  Более строгое наказание за нецелевое расходование бюджетных средств, наступает за совершение такого преступления группой лиц по предварительному сговору; в особо крупном размере, то есть в сумме, превышающей 7,5 млн. рублей.</w:t>
      </w:r>
    </w:p>
    <w:p w:rsidR="003B30D1" w:rsidRPr="003B30D1" w:rsidRDefault="003B30D1" w:rsidP="003B30D1">
      <w:pPr>
        <w:shd w:val="clear" w:color="auto" w:fill="FFFFFF"/>
        <w:spacing w:after="100" w:afterAutospacing="1" w:line="240" w:lineRule="atLeast"/>
        <w:ind w:firstLine="426"/>
        <w:jc w:val="both"/>
        <w:rPr>
          <w:b/>
          <w:bCs/>
          <w:color w:val="auto"/>
          <w:sz w:val="28"/>
          <w:szCs w:val="28"/>
        </w:rPr>
      </w:pPr>
    </w:p>
    <w:p w:rsidR="003B30D1" w:rsidRPr="003B30D1" w:rsidRDefault="003B30D1" w:rsidP="003B30D1">
      <w:pPr>
        <w:shd w:val="clear" w:color="auto" w:fill="FFFFFF"/>
        <w:spacing w:after="100" w:afterAutospacing="1" w:line="240" w:lineRule="atLeast"/>
        <w:ind w:firstLine="426"/>
        <w:jc w:val="both"/>
        <w:rPr>
          <w:b/>
          <w:bCs/>
          <w:color w:val="auto"/>
          <w:sz w:val="28"/>
          <w:szCs w:val="28"/>
        </w:rPr>
      </w:pPr>
      <w:r w:rsidRPr="003B30D1">
        <w:rPr>
          <w:b/>
          <w:bCs/>
          <w:color w:val="auto"/>
          <w:sz w:val="28"/>
          <w:szCs w:val="28"/>
        </w:rPr>
        <w:t xml:space="preserve">3.Особенности возврата просроченной задолженности в условиях распространения новой </w:t>
      </w:r>
      <w:proofErr w:type="spellStart"/>
      <w:r w:rsidRPr="003B30D1">
        <w:rPr>
          <w:b/>
          <w:bCs/>
          <w:color w:val="auto"/>
          <w:sz w:val="28"/>
          <w:szCs w:val="28"/>
        </w:rPr>
        <w:t>коронавирусной</w:t>
      </w:r>
      <w:proofErr w:type="spellEnd"/>
      <w:r w:rsidRPr="003B30D1">
        <w:rPr>
          <w:b/>
          <w:bCs/>
          <w:color w:val="auto"/>
          <w:sz w:val="28"/>
          <w:szCs w:val="28"/>
        </w:rPr>
        <w:t xml:space="preserve"> инфекции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xml:space="preserve">   С 20.07.2020 вступил в силу и применяется Федеральный закон «Об особенностях исполнения судебных актов, актов других органов и должностных лиц, а также возврата просроченной задолженности в период распространения новой </w:t>
      </w:r>
      <w:proofErr w:type="spellStart"/>
      <w:r w:rsidRPr="003B30D1">
        <w:rPr>
          <w:color w:val="auto"/>
          <w:sz w:val="28"/>
          <w:szCs w:val="28"/>
          <w:shd w:val="clear" w:color="auto" w:fill="FFFFFF"/>
        </w:rPr>
        <w:t>коронавирусной</w:t>
      </w:r>
      <w:proofErr w:type="spellEnd"/>
      <w:r w:rsidRPr="003B30D1">
        <w:rPr>
          <w:color w:val="auto"/>
          <w:sz w:val="28"/>
          <w:szCs w:val="28"/>
          <w:shd w:val="clear" w:color="auto" w:fill="FFFFFF"/>
        </w:rPr>
        <w:t xml:space="preserve"> инфекции».</w:t>
      </w:r>
      <w:r w:rsidRPr="003B30D1">
        <w:rPr>
          <w:color w:val="auto"/>
          <w:sz w:val="28"/>
          <w:szCs w:val="28"/>
        </w:rPr>
        <w:t> </w:t>
      </w:r>
      <w:r w:rsidRPr="003B30D1">
        <w:rPr>
          <w:color w:val="auto"/>
          <w:sz w:val="28"/>
          <w:szCs w:val="28"/>
          <w:shd w:val="clear" w:color="auto" w:fill="FFFFFF"/>
        </w:rPr>
        <w:t>Закон распространяет действие на</w:t>
      </w:r>
      <w:r w:rsidRPr="003B30D1">
        <w:rPr>
          <w:color w:val="auto"/>
          <w:sz w:val="28"/>
          <w:szCs w:val="28"/>
        </w:rPr>
        <w:t> </w:t>
      </w:r>
      <w:r w:rsidRPr="003B30D1">
        <w:rPr>
          <w:color w:val="auto"/>
          <w:sz w:val="28"/>
          <w:szCs w:val="28"/>
          <w:shd w:val="clear" w:color="auto" w:fill="FFFFFF"/>
        </w:rPr>
        <w:t xml:space="preserve">юридических лиц и индивидуальных предпринимателей, являющихся субъектами малого и среднего предпринимательства и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3B30D1">
        <w:rPr>
          <w:color w:val="auto"/>
          <w:sz w:val="28"/>
          <w:szCs w:val="28"/>
          <w:shd w:val="clear" w:color="auto" w:fill="FFFFFF"/>
        </w:rPr>
        <w:t>коронавирусной</w:t>
      </w:r>
      <w:proofErr w:type="spellEnd"/>
      <w:r w:rsidRPr="003B30D1">
        <w:rPr>
          <w:color w:val="auto"/>
          <w:sz w:val="28"/>
          <w:szCs w:val="28"/>
          <w:shd w:val="clear" w:color="auto" w:fill="FFFFFF"/>
        </w:rPr>
        <w:t xml:space="preserve"> инфекции, а также на отдельные категории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Юридическое лицо и индивидуальный предприниматель теперь вправе обратиться к судебному приставу-исполнителю с заявлением о рассрочке исполнения требований исполнительных документов в рамках возбужденных в отношении указанных лиц исполнительных производств имущественного характера, приложив к нему график погашения задолженности.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Рассрочка может предоставляться по всем исполнительным документам, за исключением требований по возмещению вреда, причиненного здоровью, возмещению вреда в связи со смертью кормильца, о компенсации морального вреда, по выплате выходных пособий,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На основании такого заявления судебный пристав-исполнитель обязан предоставить должникам рассрочку исполнения на срок, указанный в заявлении, но не более чем на двенадцать месяцев и не позднее чем до 01.08.2021.</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Сумма задолженности по исполнительным документам, в отношении которой юридическое лицо или индивидуальный предприниматель вправе получить рассрочку, не может превышать 15 миллионов рублей, рассрочка предоставляется без обращения в суд, выдавший исполнительный документ.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xml:space="preserve">     В течение рассрочки не применяются меры принудительного исполнения, за исключением наложения ареста на имущество должника, находящееся у </w:t>
      </w:r>
      <w:r w:rsidRPr="003B30D1">
        <w:rPr>
          <w:color w:val="auto"/>
          <w:sz w:val="28"/>
          <w:szCs w:val="28"/>
          <w:shd w:val="clear" w:color="auto" w:fill="FFFFFF"/>
        </w:rPr>
        <w:lastRenderedPageBreak/>
        <w:t>должника или третьих лиц, во исполнение судебного акта</w:t>
      </w:r>
      <w:r w:rsidRPr="003B30D1">
        <w:rPr>
          <w:color w:val="auto"/>
          <w:sz w:val="28"/>
          <w:szCs w:val="28"/>
          <w:shd w:val="clear" w:color="auto" w:fill="FFFFFF"/>
        </w:rPr>
        <w:br/>
        <w:t>об аресте имущества.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период рассрочки могут совершаться исполнительные действия, связанные с наложением запрета на совершение регистрационных действий в отношении имущества, права на которое подлежат государственной регистрации. Ранее наложенные ограничения сохраняют свое действие, за исключением обращения взыскания на денежные средства, находящиеся на счетах должника.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Кроме того, рассрочка предоставляется гражданам, имеющим задолженность по кредитным договорам (займам) и являющимся получателями пенсии по старости, инвалидности, а также по случаю потери кормильца, совокупный размер пенсии которых составляет менее двух минимальных размеров оплаты труда, и не имеющим иных источников доходов и недвижимого имущества (за исключением единственного жилья).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Рассрочка гражданам предоставляется без обращения в суд, выдавший исполнительный документ, на срок, указанный в заявлении, но не более чем на двадцать четыре месяца и не позднее чем до 01.07.2022, при условии, что их долг не превышает 1 миллион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Коллекторские агентства не вправе осуществлять деятельность по возврату просроченной задолженности, в отношении которой должнику в рамках исполнительного производства предоставлена рассрочка.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xml:space="preserve">   В отношении должников-граждан по 31.12.2020 включительно судебным приставом-исполнителем не применяются меры принудительного исполнения, связанные с осмотром движимого имущества должника по месту его жительства (пребывания), на указанное имущество не накладывается </w:t>
      </w:r>
      <w:proofErr w:type="gramStart"/>
      <w:r w:rsidRPr="003B30D1">
        <w:rPr>
          <w:color w:val="auto"/>
          <w:sz w:val="28"/>
          <w:szCs w:val="28"/>
          <w:shd w:val="clear" w:color="auto" w:fill="FFFFFF"/>
        </w:rPr>
        <w:t>арест</w:t>
      </w:r>
      <w:proofErr w:type="gramEnd"/>
      <w:r w:rsidRPr="003B30D1">
        <w:rPr>
          <w:color w:val="auto"/>
          <w:sz w:val="28"/>
          <w:szCs w:val="28"/>
          <w:shd w:val="clear" w:color="auto" w:fill="FFFFFF"/>
        </w:rPr>
        <w:t xml:space="preserve"> и оно у должника не изымается. Такое ограничение не распространяется на принадлежащие должнику транспортные средства.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Отказ в предоставлении судебными приставами рассрочки может быть обжалован в порядке подчиненности в ГУ ФССП России по Московской области. Кроме того, граждане, индивидуальные предприниматели и организации вправе обратиться в органы прокуратуры с обращением о проверке законности отказа судебного пристава-исполнителя в предоставлении рассрочки.</w:t>
      </w:r>
    </w:p>
    <w:p w:rsid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w:t>
      </w:r>
    </w:p>
    <w:p w:rsid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shd w:val="clear" w:color="auto" w:fill="FFFFFF"/>
        <w:spacing w:after="100" w:afterAutospacing="1" w:line="240" w:lineRule="atLeast"/>
        <w:jc w:val="both"/>
        <w:rPr>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lastRenderedPageBreak/>
        <w:t>4.В сентябре истекает срок обращения граждан и индивидуальных предпринимателей за предоставлением кредитных каникул</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Напоминаем, что 30 сентября истекут сроки обращения граждан и индивидуальных предпринимателей в банки и кредитные организации за предоставлением кредитных каникул. В апреле 2020 года принят Федеральный закон от 03.04.2020 № 106-ФЗ, которым внесены изменения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Согласно внесенных изменений, заемщик вправе потребовать у кредитора, предоставившего потребительский кредит (заем), изменения условий кредитного договора (договора займа) для приостановления исполнения своих обязательств на срок, определяемый самим заемщиком. Обратиться к кредитору с этим требованием заемщик вправе в течение времени действия договора, но не позднее 30 сентября 2020 года и при одновременном соблюдении некоторых условий.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Кредиторы обязаны изменить условия кредитного договора на основании обращения заемщика в случае, если кредитный договор или договор займа заключен до 3 апреля 2020 года, размер кредита для граждан не превышает в зависимости от целей и способа кредитования от 100 тысяч до 3 миллионов рублей и 300 тысяч рублей для индивидуальных предпринимателей.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Кроме того, необходимым для предоставления кредитных каникул является такое условие, как снижение дохода заемщика за месяц, предшествующий обращению к кредитору, более чем на 30% по сравнению с его среднемесячным доходом за 2019 год.</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Необоснованный отказ в предоставлении кредитных каникул может быть обжалован в Центральный банк Российской Федерации и прокуратуру.</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5.Уголовная ответственность за неправомерный оборот средств платежей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187 Уголовного кодекса Российской Федерации установлена уголовная ответственность за изготовление, приобретение, хранение, транспортировку в целях использования или сбыта, а равно сбыт поддельных платежных карт, распоряжений о переводе денежных средств, документов или средств оплаты,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Статьей также предусмотрена ответственность за неправомерный оборот указанных средств платежей, совершенный организованной группой.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преступления минимальное наказание может быть назначено в виде принудительных работ на срок до пяти лет, максимальное - в виде лишения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6.Уголовная ответственность за мошенничество в сфере компьютерной информации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159.6. Уголовного кодекса Российской Федерации установлена уголовная ответственность за мошенничество в сфере компьютерной информации, то есть хищение чужого имущества или приобретение права</w:t>
      </w:r>
      <w:r w:rsidRPr="003B30D1">
        <w:rPr>
          <w:color w:val="auto"/>
          <w:sz w:val="28"/>
          <w:szCs w:val="28"/>
        </w:rPr>
        <w:br/>
        <w:t>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также предусмотрена ответственность за мошенничество в сфере компьютерной информации, совершенное группой лиц по предварительному сговору, с причинением значительного ущерба гражданину; лицом с использованием своего служебного положения; в крупном размере, с банковского счета, а равно в отношении электронных денежных средств; совершенные организованной группой либо в особо крупном размере.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Крупным размером признается стоимость имущества, превышающая один миллион пятьсот тысяч рублей, а особо крупным - шесть миллионов рублей. Значительный ущерб гражданину определяется с учетом его имущественного положения, но не может составлять менее пяти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 максимальное - в виде лишения свободы на срок до 10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7.Уголовная ответственность за мошенничество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159 Уголовного кодекса Российской Федерации установлена уголовная ответственность за мошенничество, под которым понимается хищение чужого имущества или приобретение права на чужое имущество путем обмана или злоупотребления доверием. Наказание в этом случае предусмотрено вплоть до лишения свободы на срок до двух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За мошенничество, совершенное группой лиц по предварительному сговору, а равно с причинением значительного ущерба гражданину максимальное наказание может составить до пяти лет лишения свободы.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Мошенничество, совершенное лицом с использованием своего служебного положения, а равно в крупном размере может повлечь лишение свободы на срок до шести лет, а мошенничество, совершенное организованной группой либо в особо крупном размере или повлекшее лишение права гражданина на жилое помещение - до десяти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Этой же статьей установлена ответственность за мошенничество, сопряженное с преднамеренным неисполнением договорных обязательств в сфере предпринимательской </w:t>
      </w:r>
      <w:proofErr w:type="spellStart"/>
      <w:r w:rsidRPr="003B30D1">
        <w:rPr>
          <w:color w:val="auto"/>
          <w:sz w:val="28"/>
          <w:szCs w:val="28"/>
        </w:rPr>
        <w:t>детельности</w:t>
      </w:r>
      <w:proofErr w:type="spellEnd"/>
      <w:r w:rsidRPr="003B30D1">
        <w:rPr>
          <w:color w:val="auto"/>
          <w:sz w:val="28"/>
          <w:szCs w:val="28"/>
        </w:rPr>
        <w:t>, если это деяние повлекло причинение значительного ущерба, а также в крупном и особо крупном размере.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Значительным ущербом признается ущерб в сумме, составляющей не менее десяти тысяч рублей. Крупным размером признается стоимость имущества, превышающая три миллиона рублей, а особо крупным размером - превышающая двенадцать миллионов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Действие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или коммерческие организации. Минимальный размер наказания в этих случаях предусмотрен в виде штрафа в размере до трехсот тысяч рублей, а максимальный – в виде лишения свободы на срок до пяти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8. При каких условиях прокурор может обратиться в суд в защиту нарушенных прав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силу Федерального закона «О прокуратуре Российской Федерации»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 надзор за исполнением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w:t>
      </w:r>
      <w:r w:rsidRPr="003B30D1">
        <w:rPr>
          <w:color w:val="auto"/>
          <w:sz w:val="28"/>
          <w:szCs w:val="28"/>
        </w:rPr>
        <w:lastRenderedPageBreak/>
        <w:t>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 Осуществляет надзор за соблюдением прав и свобод человека и гражданина вышеперечисленными органами и должностными лицами.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Согласно ст. 45 Гражданского процессуального кодекса Российской</w:t>
      </w:r>
      <w:r w:rsidRPr="003B30D1">
        <w:rPr>
          <w:color w:val="auto"/>
          <w:sz w:val="28"/>
          <w:szCs w:val="28"/>
        </w:rPr>
        <w:br/>
        <w:t>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Указанное ограничение не распространяется на заявление прокурора, основанием для которого является обращение к нему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защиты семьи, материнства, отцовства и детства;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социальной защиты, включая социальное обеспечение;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обеспечения права на жилище в государственном и муниципальном жилищных фондах;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охраны здоровья, включая медицинскую помощь;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 обеспечения права на благоприятную окружающую </w:t>
      </w:r>
      <w:proofErr w:type="gramStart"/>
      <w:r w:rsidRPr="003B30D1">
        <w:rPr>
          <w:color w:val="auto"/>
          <w:sz w:val="28"/>
          <w:szCs w:val="28"/>
        </w:rPr>
        <w:t>среду;   </w:t>
      </w:r>
      <w:proofErr w:type="gramEnd"/>
      <w:r w:rsidRPr="003B30D1">
        <w:rPr>
          <w:color w:val="auto"/>
          <w:sz w:val="28"/>
          <w:szCs w:val="28"/>
        </w:rPr>
        <w:t xml:space="preserve">                     - образования.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 учетом изложенного, за защитой своих прав граждане вправе обратиться с соответствующим заявлением в органы прокуратуры.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Кроме этого, каждый гражданин может использовать самостоятельную форму защиты своих прав и законных интересов путем непосредственного обращения с заявлением в суд.</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lastRenderedPageBreak/>
        <w:t>9.Обращение к финансовому уполномоченному является обязательным условием соблюдения досудебного порядка урегулирования спора по страховому возмещению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Специальное указание об обязательном соблюдении досудебного порядка урегулированию спора в отношении требований потребителей финансовых услуг по требованиям имущественного характера, предъявляемых к финансовым организациям, содержится во вступившем в силу 3 сентября 2018 года Федеральном законе от 04.06.2018 №123-ФЗ «Об уполномоченном по правам потребителей финансовых услуг».</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 1 июня 2019 года указанный закон вступил в силу в отношении страховых организаций, осуществляющих деятельность по обязательному страхованию гражданской ответственности владельцев транспортных средств, предусмотренному Федеральным законом от 25.04.2002 № 40-ФЗ «Об обязательном страховании гражданской ответственности владельцев транспортных средств» (ОСАГО), по добровольному страхованию гражданской ответственности владельцев автотранспортных средств (КАСКО) и по страхованию средств наземного транспорта (за исключением средств железнодорожного транспорта), к которому, в частности, относится добровольное страхование гражданской ответственности владельцев автотранспортных средств (ДСАГО).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Из вышеперечисленных норм следует, что гражданин вправе заявлять в судебном порядке требования к страховой организации только после получения от финансового уполномоченного решения по его обращению.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 соблюдение установленного федеральным законом для данной категории дел досудебного порядка урегулирования спора является в соответствии со статьей 222 Гражданского процессуального кодекса Российской Федерации основанием для оставления судом заявленных требований без рассмотрения.</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10. Возмещение вреда, причиненного третьим лицам источником повышенной опасности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При причинении   вреда   третьим   лицам   владельцы   источников повышенной опасности, совместно причинившие </w:t>
      </w:r>
      <w:proofErr w:type="gramStart"/>
      <w:r w:rsidRPr="003B30D1">
        <w:rPr>
          <w:color w:val="auto"/>
          <w:sz w:val="28"/>
          <w:szCs w:val="28"/>
        </w:rPr>
        <w:t>вред,  несут</w:t>
      </w:r>
      <w:proofErr w:type="gramEnd"/>
      <w:r w:rsidRPr="003B30D1">
        <w:rPr>
          <w:color w:val="auto"/>
          <w:sz w:val="28"/>
          <w:szCs w:val="28"/>
        </w:rPr>
        <w:t xml:space="preserve"> перед потерпевшими   солидарную   ответственность   по   основаниям, предусмотренным п. 1 ст. 1079 Гражданского Кодекса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w:t>
      </w:r>
      <w:r w:rsidRPr="003B30D1">
        <w:rPr>
          <w:color w:val="auto"/>
          <w:sz w:val="28"/>
          <w:szCs w:val="28"/>
        </w:rPr>
        <w:lastRenderedPageBreak/>
        <w:t>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Таким образом, в случае отсутствия вины владелец источника повышенной опасности не освобождается от ответственности за вред, причиненный третьим лицам в результате взаимодействия источников повышенной опасности, в том числе если установлена вина в совершении ДТП владельца другого транспортного средства.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соответствии со ст. 1 Федерального закона от 25.04.2002 № 40-ФЗ «Об обязательном страховании гражданской ответственности владельцев транспортных средств» страховой случай - </w:t>
      </w:r>
      <w:proofErr w:type="spellStart"/>
      <w:r w:rsidRPr="003B30D1">
        <w:rPr>
          <w:color w:val="auto"/>
          <w:sz w:val="28"/>
          <w:szCs w:val="28"/>
        </w:rPr>
        <w:t>наступлениегражданской</w:t>
      </w:r>
      <w:proofErr w:type="spellEnd"/>
      <w:r w:rsidRPr="003B30D1">
        <w:rPr>
          <w:color w:val="auto"/>
          <w:sz w:val="28"/>
          <w:szCs w:val="28"/>
        </w:rPr>
        <w:t xml:space="preserve">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 Таким образом, при причинении вреда третьим лицам взаимодействием транспортных средств, когда в силу пункта 3 статьи 1079 ГК РФ наступает ответственность для каждого из владельцев транспортных средств, имеет место не один страховой случай, а страховой случай для каждого договора ОСАГО.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Если ответственными за вред, причиненный жизни или здоровью потерпевшего при наступлении одного и того же страхового случая, признаны несколько участников дорожно-транспортного   </w:t>
      </w:r>
      <w:proofErr w:type="gramStart"/>
      <w:r w:rsidRPr="003B30D1">
        <w:rPr>
          <w:color w:val="auto"/>
          <w:sz w:val="28"/>
          <w:szCs w:val="28"/>
        </w:rPr>
        <w:t xml:space="preserve">происшествия,   </w:t>
      </w:r>
      <w:proofErr w:type="gramEnd"/>
      <w:r w:rsidRPr="003B30D1">
        <w:rPr>
          <w:color w:val="auto"/>
          <w:sz w:val="28"/>
          <w:szCs w:val="28"/>
        </w:rPr>
        <w:t>страховщики солидарно   осуществляют страховую выплату потерпевшему в части возмещения указанного вреда в установленном порядке.      </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Страховая сумма, в пределах которой страховщик при наступлении каждого страхового случая обязуется возместить потерпевшим причиненный вред, в части возмещения вреда, причиненного жизни и здоровью каждого потерпевшего, </w:t>
      </w:r>
      <w:proofErr w:type="gramStart"/>
      <w:r w:rsidRPr="003B30D1">
        <w:rPr>
          <w:color w:val="auto"/>
          <w:sz w:val="28"/>
          <w:szCs w:val="28"/>
        </w:rPr>
        <w:t>составляет  500</w:t>
      </w:r>
      <w:proofErr w:type="gramEnd"/>
      <w:r w:rsidRPr="003B30D1">
        <w:rPr>
          <w:color w:val="auto"/>
          <w:sz w:val="28"/>
          <w:szCs w:val="28"/>
        </w:rPr>
        <w:t xml:space="preserve"> 000 рублей.</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11.Уголовная ответственность за изготовление, хранение, перевозку или сбыт поддельных денег или ценных бумаг</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186 Уголовного кодекса Российской Федерации установлена уголовная ответственность за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Статьей также предусмотрена ответственность за изготовление, хранение, перевозку или сбыт поддельных денег или ценных бумаг, совершенные в крупном размере и организованной группой.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совершенного преступления минимальное наказание может быть назначено в виде принудительных работ на срок до пяти лет, максимальное - в виде лишения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и с ограничением свободы на срок до двух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12.Порядок осуществления переписки осужденными к лишению свободы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w:t>
      </w:r>
      <w:r w:rsidRPr="003B30D1">
        <w:rPr>
          <w:color w:val="auto"/>
          <w:sz w:val="28"/>
          <w:szCs w:val="28"/>
        </w:rPr>
        <w:t> </w:t>
      </w:r>
      <w:r w:rsidRPr="003B30D1">
        <w:rPr>
          <w:color w:val="auto"/>
          <w:sz w:val="28"/>
          <w:szCs w:val="28"/>
          <w:shd w:val="clear" w:color="auto" w:fill="FFFFFF"/>
        </w:rPr>
        <w:t>Вопросы переписки осужденных к лишению свободы регулируются требованиями Федерального закона Российской Федерации от 02 мая 2006 года № 59-ФЗ «О порядке рассмотрения обращений граждан Российской Федерации», статьями 15 и 91 Уголовно-исполнительного кодекса Российской Федерации, а также Правилами внутреннего распорядка исправительных учреждений, утвержденными приказом Министерства юстиции Российской Федерации от 16 декабря 2016 года № 295.</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соответствии с указанными нормами осужденным к лишению свободы разрешается получать и отправлять за счет собственных средств письма, почтовые карточки и телеграммы без ограничения их количества, но только через администрацию исправительного учреждения. С этой целью в каждом изолированном участке исправительного учреждения вывешиваются почтовые ящики, из которых ежедневно, кроме выходных и праздничных дней, уполномоченными на то работниками корреспонденция изымается для отправления. В тюрьмах, помещениях штрафного изолятора, помещениях камерного типа, одиночных камерах и в безопасных местах корреспонденцию для отправления осужденные передают сотрудникам администрации исправительного учреждения.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Получаемые и отправляемые осужденными письма, почтовые карточки и телеграммы подвергаются цензуре со стороны администрации исправительного учреждения.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xml:space="preserve">   Предложения, заявления, ходатайства и жалобы, осужденных адресованные Президенту Российской Федерации, в палаты Федерального Собрания Российской Федерации, Правительство Российской Федерации, законодательные органы субъектов Российской Федерации, органы исполнительной власти субъектов Российской Федерации, суд, органы прокуратуры, вышестоящие органы уголовно-исполнительной системы и их должностным лицам, Уполномоченному по правам человека в Российской Федерации, Уполномоченному при Президенте Российской Федерации по </w:t>
      </w:r>
      <w:r w:rsidRPr="003B30D1">
        <w:rPr>
          <w:color w:val="auto"/>
          <w:sz w:val="28"/>
          <w:szCs w:val="28"/>
          <w:shd w:val="clear" w:color="auto" w:fill="FFFFFF"/>
        </w:rPr>
        <w:lastRenderedPageBreak/>
        <w:t>правам ребенка, уполномоченному по правам человека в субъекте Российской Федерации, уполномоченному по правам ребенка в субъекте Российской Федерации, общественные наблюдательные комиссии, образованные в соответствии с законодательством Российской Федерации, а также адресованные в соответствии с международными договорами Российской Федерации в межгосударственные органы по защите прав и свобод человека, и ответы на них цензуре не подлежат.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Указанные почтовые отправления не позднее одного рабочего дня (за исключением выходных и праздничных дней) передаются операторам связи для их доставки по принадлежности. О принятии предложений, заявлений, ходатайств и жалоб осужденному выдается расписка от имени администрации исправительного учреждения с указанием даты передачи жалобы его представителю.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Ответы, поступившие на обращения не позднее чем в трехдневный срок, после поступления под роспись выдаются осужденным на руки. При отказе осужденного хранить ответ у себя он приобщается к его личному делу.</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13.Уголовная ответственность за мошенничество при получении выплат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159.2. Уголовного кодекса Российской Федерации установлена уголовная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w:t>
      </w:r>
      <w:r w:rsidRPr="003B30D1">
        <w:rPr>
          <w:color w:val="auto"/>
          <w:sz w:val="28"/>
          <w:szCs w:val="28"/>
        </w:rPr>
        <w:br/>
        <w:t>и иными нормативными правовыми актами, путем представления заведомо ложных либо недостоверных сведений, а равно путем умолчания о фактах, влекущих прекращение указанных выплат.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мошенничество при получении выплат, совершенное группой лиц по предварительному сговору; лицом с использованием своего служебного положения, а равно в крупном размере; организованной группой либо в особо крупном размере предусмотрено более суровое наказание.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Крупным размером признается стоимость имущества, превышающая двести пятьдесят тысяч рублей, а особо крупным - один миллион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зависимости от тяжести совершенного преступления минимальное наказание за мошенничество при получении выплат может быть назначено в виде штрафа в размере до ста двадцати тысяч рублей, максимальное - в виде лишения свободы на срок до 10 лет.</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lastRenderedPageBreak/>
        <w:t>14.Уголовная ответственность за незаконное использование чужого товарного знака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Частью 1 статьи 180 Уголовного кодекса Российской Федерации установлена уголовная ответственность за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Пленум Верховного Суда РФ в своем постановлении от 26.04.2007 № 14 разъяснил, что под незаконным использованием чужого товарного знака, знака обслуживания или сходных с ними обозначений для однородных товаров применительно к ч.1 ст.180 УК РФ понимается применение товарного знака или сходного с ним до степени смешения обозначения без разрешения правообладателя указанных средств индивидуализации: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1) на товарах, этикетках, упаковках этих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 (или) перевозятся с этой целью, либо ввозятся на территорию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2) при выполнении работ, оказании услуг;</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3) на документации, связанной с введением товаров в гражданский оборот; в предложениях о продаже товаров;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4) в сети Интернет, в частности в доменном имени и при других способах адресации.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Чужим считается товарный знак (знак обслуживания), который зарегистрирован на имя иного лица и не уступлен по договору в отношении всех или части товаров либо право на использование которого не предоставлено владельцем товарного знака другому лицу по лицензионному договору.</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Неоднократность предполагает совершение лицом двух и более деяний, состоящих в незаконном использовании товарного знака, знака обслуживания, наименования места происхождения товара или сходных с ними обозначений для однородных товаров.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Крупным ущербом признается ущерб, сумма которого превышает двести пятьдесят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Наказание за совершенное преступление предусмотрено в виде штрафа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15. Внесены изменения в Уголовно-исполнительный кодекс Российской Федерации о порядке исчисления срока принудительных работ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w:t>
      </w:r>
      <w:r w:rsidRPr="003B30D1">
        <w:rPr>
          <w:color w:val="auto"/>
          <w:sz w:val="28"/>
          <w:szCs w:val="28"/>
          <w:shd w:val="clear" w:color="auto" w:fill="FFFFFF"/>
        </w:rPr>
        <w:t>    Федеральным законом от 20 июля 2020 года № 221-ФЗ внесены изменения в статью 60.3 Уголовно-исполнительного кодекса Российской Федерации», устанавливающие новый порядок исчисления срока принудительных работ.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В соответствии с новой редакцией статьи 60.3 Уголовно-исполнительного кодекса Российской Федерации РФ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в соответствии со статьей 60.4 УИК РФ, из расчета один день содержания под стражей за два дня принудительных работ, один день следования в исправительный центр под конвоем за один день принудительных работ, один день краткосрочного выезда за один день принудительных работ.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shd w:val="clear" w:color="auto" w:fill="FFFFFF"/>
        </w:rPr>
        <w:t xml:space="preserve">    Указанные </w:t>
      </w:r>
      <w:proofErr w:type="gramStart"/>
      <w:r w:rsidRPr="003B30D1">
        <w:rPr>
          <w:color w:val="auto"/>
          <w:sz w:val="28"/>
          <w:szCs w:val="28"/>
          <w:shd w:val="clear" w:color="auto" w:fill="FFFFFF"/>
        </w:rPr>
        <w:t>изменения  вступили</w:t>
      </w:r>
      <w:proofErr w:type="gramEnd"/>
      <w:r w:rsidRPr="003B30D1">
        <w:rPr>
          <w:color w:val="auto"/>
          <w:sz w:val="28"/>
          <w:szCs w:val="28"/>
          <w:shd w:val="clear" w:color="auto" w:fill="FFFFFF"/>
        </w:rPr>
        <w:t xml:space="preserve"> в законную силу 31 июля 2020 года.</w:t>
      </w:r>
    </w:p>
    <w:p w:rsidR="003B30D1" w:rsidRPr="003B30D1" w:rsidRDefault="003B30D1" w:rsidP="003B30D1">
      <w:pPr>
        <w:shd w:val="clear" w:color="auto" w:fill="FFFFFF"/>
        <w:spacing w:after="100" w:afterAutospacing="1" w:line="240" w:lineRule="atLeast"/>
        <w:ind w:right="-142"/>
        <w:jc w:val="both"/>
        <w:rPr>
          <w:b/>
          <w:bCs/>
          <w:color w:val="auto"/>
          <w:sz w:val="28"/>
          <w:szCs w:val="28"/>
        </w:rPr>
      </w:pPr>
      <w:r w:rsidRPr="003B30D1">
        <w:rPr>
          <w:color w:val="auto"/>
          <w:sz w:val="28"/>
          <w:szCs w:val="28"/>
        </w:rPr>
        <w:t> </w:t>
      </w:r>
      <w:r w:rsidRPr="003B30D1">
        <w:rPr>
          <w:b/>
          <w:bCs/>
          <w:color w:val="auto"/>
          <w:sz w:val="28"/>
          <w:szCs w:val="28"/>
        </w:rPr>
        <w:t>16. Ограничение размера удержаний из заработной платы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Установленные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w:t>
      </w:r>
      <w:r w:rsidRPr="003B30D1">
        <w:rPr>
          <w:color w:val="auto"/>
          <w:sz w:val="28"/>
          <w:szCs w:val="28"/>
        </w:rPr>
        <w:lastRenderedPageBreak/>
        <w:t>Размер удержаний из заработной платы в этих случаях не может превышать 70 процентов.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 допускаются удержания из выплат, на которые в соответствии с федеральным законом не обращается взыскание. Статьей 101 Федерального закона от 02.10.2007 № 229-ФЗ «Об исполнительном производстве» закреплены виды доходов, на которые не может быть обращено взыскание. К ним относятся: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денежные суммы, выплачиваемые в возмещение вреда, причиненного здоровью; в связи со смертью кормильца; выплачиваемые лицам, получившим увечья при исполнении ими служебных обязанностей;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w:t>
      </w:r>
      <w:proofErr w:type="spellStart"/>
      <w:proofErr w:type="gramStart"/>
      <w:r w:rsidRPr="003B30D1">
        <w:rPr>
          <w:color w:val="auto"/>
          <w:sz w:val="28"/>
          <w:szCs w:val="28"/>
        </w:rPr>
        <w:t>катастроф;компенсационные</w:t>
      </w:r>
      <w:proofErr w:type="spellEnd"/>
      <w:proofErr w:type="gramEnd"/>
      <w:r w:rsidRPr="003B30D1">
        <w:rPr>
          <w:color w:val="auto"/>
          <w:sz w:val="28"/>
          <w:szCs w:val="28"/>
        </w:rPr>
        <w:t xml:space="preserve"> выплаты, установленные законодательством Российской Федерации о труде;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ежемесячные денежные выплаты,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социальное пособие на погребение;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единовременная выплата в размере 10 000 рублей на каждого ребенка, выплачиваемая в соответствии с Указом Президента РФ от </w:t>
      </w:r>
      <w:proofErr w:type="gramStart"/>
      <w:r w:rsidRPr="003B30D1">
        <w:rPr>
          <w:color w:val="auto"/>
          <w:sz w:val="28"/>
          <w:szCs w:val="28"/>
        </w:rPr>
        <w:t>07.04.2020  №</w:t>
      </w:r>
      <w:proofErr w:type="gramEnd"/>
      <w:r w:rsidRPr="003B30D1">
        <w:rPr>
          <w:color w:val="auto"/>
          <w:sz w:val="28"/>
          <w:szCs w:val="28"/>
        </w:rPr>
        <w:t xml:space="preserve"> 249 «О дополнительных мерах социальной поддержки семей, имеющих детей» и др.</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17.О преступлениях, совершенных с использованием информационных технологий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настоящее время в России широкое распространение получили преступные деяния с использованием банковских карт, сети «Интернет», средств мобильной связи и компьютерной техники, совершаемые дистанционным способом с использованием информационных технологий. Указанные преступления фиксируются в различных сферах общественных отношений, зачастую затрагивая интересы не только отдельных граждан, но и большинство групп населения.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Тенденция увеличения числа зарегистрированных IT-преступлений обусловлена цифровизацией общественной жизни, уязвимостью цифровой инфраструктуры, появлением новых форм и методов подготовки, совершения и сокрытия преступных деяний данного вида.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Подавляющее большинство преступлений совершены в 2020 году против собственности и квалифицируются как мошенничества и кражи. Большинство из них совершалось с использованием или применением расчетных (пластиковых) карт, сети «Интернет» и посредством мобильной связи.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Основными видами мошенничеств и краж указанной категории являются получение неправомерного доступа к реквизитам банковских карт, при продаже товаров на различных торговых площадках в сети «Интернет», создания фиктивных сайтов интернет-магазинов, а также осуществление звонков под видом сотрудников государственных органов. Мошенники могут позвонить, представившись работниками банка, социальных служб, авиаперевозчиков, других предприятий и организаций, и пообещать вам различного рода компенсации, пособия, возврат денег и другие блага.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Подобные действия являются преступлением, предусмотренным статьей 159 Уголовного кодекса Российской Федерации, а именно мошенничеством, под которым понимается хищение чужого имущества или приобретение права на чужое имущество путем обмана или злоупотребления доверием. В зависимости от тяжести наступивших преступных последствий и других возможных признаков преступления наказание по этой статье может составить до десяти лет лишения свободы.</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Целью мошенников является получение доступа к вашему банковскому счету и хищение находящихся на нем денежных средств. Поэтому ни при каких условиях не сообщайте никому по телефону пароли из СМС и данные банковской карты, не вводите их на неизвестных сайтах, не совершайте самостоятельно платежи на сторонние счета.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 всех подозрительных звонках и сообщениях подобного вида информируйте органы внутренних дел, к чьей подследственности отнесено расследование таких преступлений.</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18. Об ответственности за продажу алкоголя детям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розничную продажу несовершеннолетнему алкогольной продукции, если это действие не содержит уголовно наказуемого деяния, наступает административная ответственность (ч. 2.1 ст. 14.16 КоАП РФ</w:t>
      </w:r>
      <w:proofErr w:type="gramStart"/>
      <w:r w:rsidRPr="003B30D1">
        <w:rPr>
          <w:color w:val="auto"/>
          <w:sz w:val="28"/>
          <w:szCs w:val="28"/>
        </w:rPr>
        <w:t>).Совершение</w:t>
      </w:r>
      <w:proofErr w:type="gramEnd"/>
      <w:r w:rsidRPr="003B30D1">
        <w:rPr>
          <w:color w:val="auto"/>
          <w:sz w:val="28"/>
          <w:szCs w:val="28"/>
        </w:rPr>
        <w:t xml:space="preserve"> указанного деяния влечет наложение административного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-на граждан в размере от 30 тысяч до 50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на должностных лиц от 100 тысяч до 200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на юридических </w:t>
      </w:r>
      <w:proofErr w:type="gramStart"/>
      <w:r w:rsidRPr="003B30D1">
        <w:rPr>
          <w:color w:val="auto"/>
          <w:sz w:val="28"/>
          <w:szCs w:val="28"/>
        </w:rPr>
        <w:t>лиц  от</w:t>
      </w:r>
      <w:proofErr w:type="gramEnd"/>
      <w:r w:rsidRPr="003B30D1">
        <w:rPr>
          <w:color w:val="auto"/>
          <w:sz w:val="28"/>
          <w:szCs w:val="28"/>
        </w:rPr>
        <w:t xml:space="preserve"> 300 тысяч до 500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спиртосодержащей пищевой продукции, с содержанием этилового спирта более 0,5 процента объема готовой продукции.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Pr="003B30D1">
        <w:rPr>
          <w:color w:val="auto"/>
          <w:sz w:val="28"/>
          <w:szCs w:val="28"/>
        </w:rPr>
        <w:t>пуаре</w:t>
      </w:r>
      <w:proofErr w:type="spellEnd"/>
      <w:r w:rsidRPr="003B30D1">
        <w:rPr>
          <w:color w:val="auto"/>
          <w:sz w:val="28"/>
          <w:szCs w:val="28"/>
        </w:rPr>
        <w:t>, медовуха.</w:t>
      </w:r>
    </w:p>
    <w:p w:rsidR="003B30D1" w:rsidRPr="003B30D1" w:rsidRDefault="003B30D1" w:rsidP="003B30D1">
      <w:pPr>
        <w:shd w:val="clear" w:color="auto" w:fill="FFFFFF"/>
        <w:spacing w:after="100" w:afterAutospacing="1" w:line="240" w:lineRule="atLeast"/>
        <w:ind w:firstLine="708"/>
        <w:jc w:val="both"/>
        <w:rPr>
          <w:color w:val="auto"/>
          <w:sz w:val="28"/>
          <w:szCs w:val="28"/>
        </w:rPr>
      </w:pPr>
      <w:hyperlink r:id="rId5" w:history="1">
        <w:r w:rsidRPr="003B30D1">
          <w:rPr>
            <w:color w:val="auto"/>
            <w:sz w:val="28"/>
            <w:szCs w:val="28"/>
          </w:rPr>
          <w:t>Федеральным законом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w:r w:rsidRPr="003B30D1">
        <w:rPr>
          <w:color w:val="auto"/>
          <w:sz w:val="28"/>
          <w:szCs w:val="28"/>
        </w:rPr>
        <w:t> установлен запрет на розничную продажу алкогольной продукции несовершеннолетним. В случае возникновения у лица, непосредственно осуществляющего отпуск алкогольной продукции несовершеннолетним,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Перечень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утвержден Приказом Минпромторга России от 31.05.2017 № 1728. К ним относятся: паспорт гражданина РФ, заграничный </w:t>
      </w:r>
      <w:proofErr w:type="gramStart"/>
      <w:r w:rsidRPr="003B30D1">
        <w:rPr>
          <w:color w:val="auto"/>
          <w:sz w:val="28"/>
          <w:szCs w:val="28"/>
        </w:rPr>
        <w:t>паспорт  гражданина</w:t>
      </w:r>
      <w:proofErr w:type="gramEnd"/>
      <w:r w:rsidRPr="003B30D1">
        <w:rPr>
          <w:color w:val="auto"/>
          <w:sz w:val="28"/>
          <w:szCs w:val="28"/>
        </w:rPr>
        <w:t xml:space="preserve"> РФ, временное удостоверение личности гражданина РФ, удостоверение личности моряка, дипломатический паспорт гражданина РФ, служебный паспорт гражданина РФ, удостоверение личности военнослужащего или военный билет гражданина РФ, водительское удостоверение. </w:t>
      </w:r>
      <w:proofErr w:type="gramStart"/>
      <w:r w:rsidRPr="003B30D1">
        <w:rPr>
          <w:color w:val="auto"/>
          <w:sz w:val="28"/>
          <w:szCs w:val="28"/>
        </w:rPr>
        <w:t>Кроме этого</w:t>
      </w:r>
      <w:proofErr w:type="gramEnd"/>
      <w:r w:rsidRPr="003B30D1">
        <w:rPr>
          <w:color w:val="auto"/>
          <w:sz w:val="28"/>
          <w:szCs w:val="28"/>
        </w:rPr>
        <w:t xml:space="preserve"> возможно предъявить паспорт заграничный (дипломатический, служебный, обыкновенный) иностранного гражданина, вид на жительство лица без гражданства в РФ, разрешение на временное проживание лица без гражданства в РФ, удостоверение беженца, а также свидетельство о предоставлении временного убежища на территории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В случае неоднократной розничной продажи несовершеннолетним алкогольной продукции наступает </w:t>
      </w:r>
      <w:proofErr w:type="gramStart"/>
      <w:r w:rsidRPr="003B30D1">
        <w:rPr>
          <w:color w:val="auto"/>
          <w:sz w:val="28"/>
          <w:szCs w:val="28"/>
        </w:rPr>
        <w:t>уголовная  ответственность</w:t>
      </w:r>
      <w:proofErr w:type="gramEnd"/>
      <w:r w:rsidRPr="003B30D1">
        <w:rPr>
          <w:color w:val="auto"/>
          <w:sz w:val="28"/>
          <w:szCs w:val="28"/>
        </w:rPr>
        <w:t xml:space="preserve"> по статье 151.1 Уголовного кодекса РФ. Это деяние наказывается: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штрафом в размере от 50 тысяч до 80 тысяч рублей или в размере заработной платы или иного дохода осужденного за период от трех до шести месяцев;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исправительными работами на срок до 1 года с возможностью лишения права занимать определенные должности или заниматься определенной деятельностью на срок до 3 лет.</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Pr>
          <w:b/>
          <w:bCs/>
          <w:color w:val="auto"/>
          <w:sz w:val="28"/>
          <w:szCs w:val="28"/>
        </w:rPr>
        <w:t>1</w:t>
      </w:r>
      <w:r w:rsidRPr="003B30D1">
        <w:rPr>
          <w:b/>
          <w:bCs/>
          <w:color w:val="auto"/>
          <w:sz w:val="28"/>
          <w:szCs w:val="28"/>
        </w:rPr>
        <w:t>9.Тайна усыновления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Разглашение информации, касающейся усыновления или удочерения детей, может нанести непоправимый вред ребенку или опекающим лицам, именно поэтому закон стоит на стороне усыновителей и усыновленных несовершеннолетних граждан. Согласно ст. 139 Семейного кодекса Российской Федерации, тайна усыновления ребенка охраняется законом.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Судьи, вынесшие решение об усыновлении ребенка, должностные лица, осуществляющие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Разглашение указанной тайны против воли усыновителей либо из корыстных или иных низменных побуждений лицами, обязанными хранить факт усыновления (удочерения) как служебную или профессиональную тайну, образует состав уголовно наказуемого деяния, предусмотренного статьей 155 Уголовного кодекса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Суд, установивший, что тайна усыновления была раскрыта лицом вопреки законодательству, может назначить виновному одно из следующих наказаний: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штраф в размере до 80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обязательные работы до 360 часов;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исправительные работы на срок до 1 года;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 арест до 4 месяцев с лишением права занимать определенные должности или заниматься определенной деятельностью на срок до 3 лет или без такового.</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Pr>
          <w:b/>
          <w:bCs/>
          <w:color w:val="auto"/>
          <w:sz w:val="28"/>
          <w:szCs w:val="28"/>
        </w:rPr>
        <w:t>2</w:t>
      </w:r>
      <w:r w:rsidRPr="003B30D1">
        <w:rPr>
          <w:b/>
          <w:bCs/>
          <w:color w:val="auto"/>
          <w:sz w:val="28"/>
          <w:szCs w:val="28"/>
        </w:rPr>
        <w:t>0.Об ответственности за производство, ввоз и реализацию фальсифицированных лекарств, биологически активных добавок</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Федеральным законом от 01.04.2020 № 89-ФЗ «О внесении изменений в Кодекс Российской Федерации об административных правонарушениях» статья 6.33 Кодекса Российской Федерации об административных правонарушениях дополнена частью 3, которая предусматривает административную ответственность за реализацию фальсифицированных лекарств, биологически активных добавок с использованием средств массовой информации и сети «Интернет».  Реализация фальсифицированных, </w:t>
      </w:r>
      <w:r w:rsidRPr="003B30D1">
        <w:rPr>
          <w:color w:val="auto"/>
          <w:sz w:val="28"/>
          <w:szCs w:val="28"/>
        </w:rPr>
        <w:lastRenderedPageBreak/>
        <w:t>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 сети Интернет, если эти действия не содержат уголовно наказуемого деяния, повлечет наложение штрафа:</w:t>
      </w:r>
    </w:p>
    <w:p w:rsidR="003B30D1" w:rsidRPr="003B30D1" w:rsidRDefault="003B30D1" w:rsidP="003B30D1">
      <w:pPr>
        <w:numPr>
          <w:ilvl w:val="0"/>
          <w:numId w:val="2"/>
        </w:numPr>
        <w:shd w:val="clear" w:color="auto" w:fill="FFFFFF"/>
        <w:spacing w:after="100" w:afterAutospacing="1" w:line="240" w:lineRule="atLeast"/>
        <w:jc w:val="both"/>
        <w:rPr>
          <w:color w:val="auto"/>
          <w:sz w:val="28"/>
          <w:szCs w:val="28"/>
        </w:rPr>
      </w:pPr>
      <w:r w:rsidRPr="003B30D1">
        <w:rPr>
          <w:color w:val="auto"/>
          <w:sz w:val="28"/>
          <w:szCs w:val="28"/>
        </w:rPr>
        <w:t>на граждан в размере от 75 тысяч до 200 тысяч рублей;</w:t>
      </w:r>
    </w:p>
    <w:p w:rsidR="003B30D1" w:rsidRPr="003B30D1" w:rsidRDefault="003B30D1" w:rsidP="003B30D1">
      <w:pPr>
        <w:numPr>
          <w:ilvl w:val="0"/>
          <w:numId w:val="2"/>
        </w:numPr>
        <w:shd w:val="clear" w:color="auto" w:fill="FFFFFF"/>
        <w:spacing w:after="100" w:afterAutospacing="1" w:line="240" w:lineRule="atLeast"/>
        <w:jc w:val="both"/>
        <w:rPr>
          <w:color w:val="auto"/>
          <w:sz w:val="28"/>
          <w:szCs w:val="28"/>
        </w:rPr>
      </w:pPr>
      <w:r w:rsidRPr="003B30D1">
        <w:rPr>
          <w:color w:val="auto"/>
          <w:sz w:val="28"/>
          <w:szCs w:val="28"/>
        </w:rPr>
        <w:t>на должностных лиц, индивидуальных предпринимателей от 150 тысяч до 600 тысяч рублей;</w:t>
      </w:r>
    </w:p>
    <w:p w:rsidR="003B30D1" w:rsidRPr="003B30D1" w:rsidRDefault="003B30D1" w:rsidP="003B30D1">
      <w:pPr>
        <w:numPr>
          <w:ilvl w:val="0"/>
          <w:numId w:val="2"/>
        </w:num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 от 2 до 6 миллионов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Для индивидуальных предпринимателей и юридических лиц возможно административное приостановление деятельности на срок до девяноста суток.</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этом не являются административным правонарушением реализация или ввоз незарегистрированных лекарственных средств или медицинских изделий, если это допускается в соответствии с законодательством об обращении лекарственных средств и законодательством в сфере охраны здоровья, или они в Российской Федерации не производятся, либо они рекомендованы к применению Всемирной организацией здравоохранения.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Кроме этого, Федеральным законом от 01.04.2020 № 95-ФЗ внесены изменения в статью 238.1 Уголовного кодекса Российской Федерации, которыми установлена уголовная ответственность за производство, сбыт или ввоз на территорию РФ фальсифицированных лекарственных средств, медицинских изделий или биологически активных добавок, совершенные с использованием средств массовой информации и сети Интернет.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За указанные деяния, совершенные в крупном размере, возможно максимальное наказание в виде лишения свободы на срок от 4 до 6 лет со штрафом в размере от 750 тысяч до 2,5 миллионов рублей. Более суровая ответственность предусмотрена за совершение указанных деяний группой лиц по предварительному сговору или организованной группой, а также в случае если деяния повлекли по неосторожности причинение тяжкого вреда здоровью либо смерть человека, либо по неосторожности смерть двух или более лиц.</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этом уголовная ответственность не наступает в случаях сбыта или ввоза в Российскую Федерацию в целях сбыта незарегистрированных лекарственных средств или медицинских изделий, если указанные лекарственные средства или медицинские изделия в РФ не производятся, или если их сбыт или ввоз допускаются в соответствии с законодательством об обращении лекарственных средств и законодательством в сфере охраны здоровья, или если они рекомендованы к применению Всемирной организацией здравоохранения.</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21. О дополнительных гарантиях работникам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Федеральным законом от 16.12.2019 № 439-ФЗ внесены изменения  в Трудовой кодекс Российской Федерации в части касающейся обязанности работодателя возместить работнику не полученный им заработок  в случае задержки выдачи работнику при увольнении сведений о трудовой деятельности, внесения в них неправильной или</w:t>
      </w:r>
      <w:r w:rsidRPr="003B30D1">
        <w:rPr>
          <w:color w:val="auto"/>
          <w:sz w:val="28"/>
          <w:szCs w:val="28"/>
        </w:rPr>
        <w:br/>
        <w:t>не соответствующей законодательству формулировки причины увольнения работника; предоставления права работникам при обращении в суд за разрешением индивидуального трудового спора в качестве доказательства предъявить сведения о трудовой деятельности.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165 Трудового кодекса РФ, определяющей случаи предоставления гарантий и компенсации работнику установлено, что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том числе связанные с задержкой по вине работодателя выдачи трудовой книжки при увольнении работника. При предоставлении гарантий и компенсаций соответствующие выплаты производятся за счет средств работодателя.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234 Трудового кодекса РФ, предусматривающей обязанность работодателя возместить работнику материальный ущерб, причиненный в результате незаконного лишения его возможности трудиться, установлено, что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том числе, наступает, если заработок не был получен в результате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22. Об ответственности за невыполнение правил поведения при введении режима повышенной готовности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20.6.1 КоАП РФ установлена административная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Невыполнение правил влечет предупреждение или наложение административного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граждан в размере до тридцати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на должностных лиц до пятидесяти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лиц, осуществляющих предпринимательскую деятельность без образования юридического лица, от тридцати тысяч до пятидесяти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от ста тысяч до трехсот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 а именно наложение административного штрафа на граждан в размере от 15 000  до 50 000 рублей; на должностных лиц — от 300 000 до 500 000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на юридических лиц - от 500 000 до 1 миллиона рублей или административное приостановление деятельности на срок до девяноста суток.</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23. Уголовная ответственность за угрозу убийством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Уголовная ответственность за угрозу убийством или причинение тяжкого вреда здоровью предусмотрена статьей 119 УК РФ при условии, если имелись реальные основания опасаться осуществления этой угрозы. Угроза — способ психического воздействия, намеренно направленного на запугивание потерпевшего, которая рассчитана исключительно на причинение потерпевшему психической травмы, чтобы вызвать у него чувство тревоги, беспокойства за свою безопасность, жизнь и здоровье, а в отдельных случаях близких ему лиц, например детей. Отличительной особенностью преступления является то, что у виновного имеется возможность совершить убийство или причинить тяжкий вред здоровью, но он сознательно этого не сделал.</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Ответственность по статье 119 УК РФ наступает лишь в случае, если угроза была реальной, то есть у потерпевшего имелись основания опасаться приведения ее в исполнение. Под угрозой убийством или причинением тяжкого вреда здоровью понимаются не только прямые высказывания, в которых выражалось намерение применения физического насилия к потерпевшему лицу или к другим лицам, но и такие угрожающие действия виновного, как, например, демонстрация оружия или предметов, которые могут быть использованы в качестве оружия. Для оценки реальности угрозы имеют значение также характер взаимоотношений виновного и потерпевшего, серьезность повода для угрозы, личность угрожающего, возраст или </w:t>
      </w:r>
      <w:proofErr w:type="gramStart"/>
      <w:r w:rsidRPr="003B30D1">
        <w:rPr>
          <w:color w:val="auto"/>
          <w:sz w:val="28"/>
          <w:szCs w:val="28"/>
        </w:rPr>
        <w:t>состояние здоровья</w:t>
      </w:r>
      <w:proofErr w:type="gramEnd"/>
      <w:r w:rsidRPr="003B30D1">
        <w:rPr>
          <w:color w:val="auto"/>
          <w:sz w:val="28"/>
          <w:szCs w:val="28"/>
        </w:rPr>
        <w:t xml:space="preserve"> потерпевшего и т.д.</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Угроза может быть высказана в устной, письменной форме, в том числе</w:t>
      </w:r>
      <w:r w:rsidRPr="003B30D1">
        <w:rPr>
          <w:color w:val="auto"/>
          <w:sz w:val="28"/>
          <w:szCs w:val="28"/>
        </w:rPr>
        <w:br/>
        <w:t xml:space="preserve">с использованием средств связи, выражена действиями виновного. Она может </w:t>
      </w:r>
      <w:r w:rsidRPr="003B30D1">
        <w:rPr>
          <w:color w:val="auto"/>
          <w:sz w:val="28"/>
          <w:szCs w:val="28"/>
        </w:rPr>
        <w:lastRenderedPageBreak/>
        <w:t>быть высказана непосредственно потерпевшему, либо передана через близких или знакомых.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Максимальный размер наказания по ч. 1 статьи 119 УК РФ – лишение свободы на срок до двух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Если угроза убийством или причинением тяжкого вреда здоровью высказана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 ч. 2 статьи 119 УК РФ), наказание может быть назначено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24. Ответственность за управление автомобилем в состоянии опьянения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Под состоянием опьянения понимается алкогольное опьянение водителя, а также наличие в его организме наркотических и психотропных веществ.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Факт алкогольного опьянения устанавливается с помощью специальных приборов, а наркотического и психотропного опьянения - путем проведения химико-токсикологического исследования биологической жидкости (урины) водителя.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Для проведения исследований необходимо хотя бы одно из оснований, предусмотренное законом: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В случае выявления у водителя признаков опьянения он отстраняется от управления автомобилем и направляется на освидетельствование на состояние алкогольного опьянения и медицинское освидетельствование на состояние опьянения (п. 2.3.2 ПДД РФ; п. 223 Административного регламента МВД России, утв. Приказом МВД России от 23.08.2017 N 664, ч. 1 ст. 27.12 КоАП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При подтверждении факта опьянения наступает административная ответственность.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Административные дела рассматриваются только судом.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В качестве наказания может быть назначен административный штраф в размере 30 тыс. руб. с лишением права управления автомобилем на срок от 1,5 до 2-х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Уголовная ответственность наступает за нарушение водителем, находящимся в состоянии опьянения</w:t>
      </w:r>
      <w:proofErr w:type="gramStart"/>
      <w:r w:rsidRPr="003B30D1">
        <w:rPr>
          <w:color w:val="auto"/>
          <w:sz w:val="28"/>
          <w:szCs w:val="28"/>
        </w:rPr>
        <w:t>, Правил</w:t>
      </w:r>
      <w:proofErr w:type="gramEnd"/>
      <w:r w:rsidRPr="003B30D1">
        <w:rPr>
          <w:color w:val="auto"/>
          <w:sz w:val="28"/>
          <w:szCs w:val="28"/>
        </w:rPr>
        <w:t xml:space="preserve"> дорожного движения, повлекших по неосторожности причинение тяжкого вреда здоровью или смерть людей (ст. 264 УК РФ).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Максимальное наказание за деяния, предусмотренные названной статьей - 15 лет лишения свободы с лишением права занимать определенные должности или заниматься определенной деятельностью на срок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Кроме того, ст. 264.1 УК РФ - нарушение правил дорожного движения лицом, подвергнутым административному наказанию, то есть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в состоянии опьянения преступления, предусмотренного </w:t>
      </w:r>
      <w:proofErr w:type="spellStart"/>
      <w:r w:rsidRPr="003B30D1">
        <w:rPr>
          <w:color w:val="auto"/>
          <w:sz w:val="28"/>
          <w:szCs w:val="28"/>
        </w:rPr>
        <w:t>ст.ст</w:t>
      </w:r>
      <w:proofErr w:type="spellEnd"/>
      <w:r w:rsidRPr="003B30D1">
        <w:rPr>
          <w:color w:val="auto"/>
          <w:sz w:val="28"/>
          <w:szCs w:val="28"/>
        </w:rPr>
        <w:t>. 264, 264.1 УК РФ-предусматривает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Расследование уголовных дел ведут следователи органов внутренних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дел.</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25. О порядке рассмотрения заявлений о несогласии на выезд из Российской Федерации несовершеннолетних граждан</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Данный вопрос регламентируется Приказом МВД России от 11.02.2019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 Порядок определяет последовательность действий при приеме, рассмотрении и ведении учета заявлений. Прием и учет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гражданина Российской Федерации или несовершеннолетнего гражданина Российской Федерации, в отношении которого подается заявление, а также дипломатическими представительствами или консульскими учреждениями Российской Федерации по месту постоянного проживания заявителя за пределами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Рассмотрение заявления осуществляется подразделением по вопросам миграции территориального органа МВД России на региональном уровне по месту приема заявления и включает в себя: принятие решения по заявлению, подготовку и направление уведомления заявителю и информации о принятом заявлении в Департамент пограничного контроля Пограничной службы Федеральной службы безопасности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 приеме заявления уполномоченное должностное лицо: проверяет действительность документа, удостоверяющего личность заявителя, правильность заполнения заявления, сверяет сведения, указанные в заявлении, со сведениями, содержащимися в представленных документах. Если необходимые документы отсутствуют или представленные документы не соответствуют требованиям, заявление к рассмотрению не принимается.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Оригиналы документов, подлежат возврату заявителю, а их копии, заверенные уполномоченным должностным лицом, либо нотариально засвидетельствованные, приобщаются к заявлению.</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Поступившее в подразделение по вопросам миграции заявление регистрируется в течение одного рабочего дня со дня его поступления в Журнале учета заявлений о несогласии на выезд из Российской Федерации несовершеннолетнего гражданина. Срок его рассмотрения не должен превышать пяти рабочих дней со дня его регистрации.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Подразделением по вопросам миграции территориального органа МВД России на региональном уровне в течение пяти рабочих дней со дня поступления сведений, о вступившем в законную силу решении суда о возможности выезда из Российской Федерации несовершеннолетнего гражданина, в Департамент пограничного контроля Пограничной службы Федеральной службы безопасности Российской Федерации направляется за подписью руководителя (начальника) либо заместителя руководителя (начальника) территориального органа МВД России на региональном уровне информация о снятии временного ограничения права на выезд из Российской Федерации несовершеннолетнего гражданина в связи с поступившим в отношении него решением суда о возможности выезда из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jc w:val="both"/>
        <w:rPr>
          <w:b/>
          <w:bCs/>
          <w:color w:val="auto"/>
          <w:sz w:val="28"/>
          <w:szCs w:val="28"/>
        </w:rPr>
      </w:pP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lastRenderedPageBreak/>
        <w:t>26.Об ответственности за представление ложных сведений при осуществлении миграционного учета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влечет наложение административного штрафа при этом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также являются административным правонарушением (ст. 19.27 КоАП РФ). В этом случае на граждан может быть наложен административный штраф. Штрафу могут быть подвергнуты также должностные лица - от 35 тысяч до 50 тысяч рублей. Для юридических лиц предусмотрены более значительные штрафы - от 350 тысяч до 800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За предоставление при осуществлении миграционного учета подложных документов, заведомо ложных сведений иностранным гражданином в Московской области, а также в Ленинградской области, городах Москве и Санкт-Петербурге штраф взимается в повышенном размере. </w:t>
      </w:r>
      <w:proofErr w:type="gramStart"/>
      <w:r w:rsidRPr="003B30D1">
        <w:rPr>
          <w:color w:val="auto"/>
          <w:sz w:val="28"/>
          <w:szCs w:val="28"/>
        </w:rPr>
        <w:t>Кроме этого</w:t>
      </w:r>
      <w:proofErr w:type="gramEnd"/>
      <w:r w:rsidRPr="003B30D1">
        <w:rPr>
          <w:color w:val="auto"/>
          <w:sz w:val="28"/>
          <w:szCs w:val="28"/>
        </w:rPr>
        <w:t xml:space="preserve">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Фиктивная постановка на учет иностранного гражданина или лица без гражданства по месту пребывания в Российской Федерации уголовно наказуемо (ст. 322.3 УК РФ). Это преступление наказывается: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штрафом в размере от 100 тысяч до 500 тысяч рублей или в размере заработной платы или иного дохода осужденного за период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w:t>
      </w:r>
      <w:r w:rsidRPr="003B30D1">
        <w:rPr>
          <w:color w:val="auto"/>
          <w:sz w:val="28"/>
          <w:szCs w:val="28"/>
        </w:rPr>
        <w:lastRenderedPageBreak/>
        <w:t>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либо пребывания, а также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в его действиях не содержится иного состава преступления.</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27. Об ответственности за представление ложных сведений при осуществлении миграционного учета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влечет наложение административного штрафа при этом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также являются административным правонарушением (ст. 19.27 КоАП РФ). В этом случае на граждан может быть наложен административный штраф. Штрафу могут быть подвергнуты также должностные лица - от 35 тысяч до 50 тысяч рублей. Для юридических лиц предусмотрены более значительные штрафы - от 350 тысяч до 800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За предоставление при осуществлении миграционного учета подложных документов, заведомо ложных сведений иностранным гражданином в Московской области, а также в Ленинградской области, городах Москве и Санкт-Петербурге штраф взимается в повышенном размере. </w:t>
      </w:r>
      <w:proofErr w:type="gramStart"/>
      <w:r w:rsidRPr="003B30D1">
        <w:rPr>
          <w:color w:val="auto"/>
          <w:sz w:val="28"/>
          <w:szCs w:val="28"/>
        </w:rPr>
        <w:t>Кроме этого</w:t>
      </w:r>
      <w:proofErr w:type="gramEnd"/>
      <w:r w:rsidRPr="003B30D1">
        <w:rPr>
          <w:color w:val="auto"/>
          <w:sz w:val="28"/>
          <w:szCs w:val="28"/>
        </w:rPr>
        <w:t xml:space="preserve"> возможно административное выдворение за пределы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Фиктивная постановка на учет иностранного гражданина или лица без гражданства по месту пребывания в Российской Федерации уголовно наказуемо (ст. 322.3 УК РФ). Это преступление наказывается: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штрафом в размере от 100 тысяч до 500 тысяч рублей или в размере заработной платы или иного дохода осужденного за период до трех лет,</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принудительными работами на срок до 3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либо пребывания, а также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в его действиях не содержится иного состава преступления.</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28. За нарушение правил содержание жилых домов предусмотрен штраф</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7.22 КоАП РФ за нарушение правил содержания и ремонта жилых домов и жилых помещений предусмотрена административная ответственность.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Нарушение ответственными за содержание жилых домов и жилых помещений, правил содержания и ремонта жилых домов и жилых помещений либо порядка и правил признания их непригодными для постоянного проживания и перевода их в нежилые, а равно переустройство, перепланировка жилых домов и жилых помещений без согласия нанимателя (собственника), если переустройство, перепланировка существенно изменяют условия пользования жилым домом и  жилым помещением, влечет наложение административного штрафа на должностных и юридических  лиц. </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Размер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для должностных лиц составляет от четырех до пяти тысяч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для юридических лиц - от сорока до пятидесяти тысяч рублей.</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29. О парковках для инвалидов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Статьей 15 Федерального закона от 24.11.1995 № 181-ФЗ «О социальной защите инвалидов в Российской Федерации» закреплено обеспечение беспрепятственного доступа инвалидов к объектам социальной, инженерной и транспортной инфраструктур.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Оформить разрешение на бесплатную парковку для автомобиля, на котором перевозится инвалид или ребенок-инвалид, теперь можно онлайн. Соответствующие изменения внесены </w:t>
      </w:r>
      <w:proofErr w:type="gramStart"/>
      <w:r w:rsidRPr="003B30D1">
        <w:rPr>
          <w:color w:val="auto"/>
          <w:sz w:val="28"/>
          <w:szCs w:val="28"/>
        </w:rPr>
        <w:t>в  Федеральный</w:t>
      </w:r>
      <w:proofErr w:type="gramEnd"/>
      <w:r w:rsidRPr="003B30D1">
        <w:rPr>
          <w:color w:val="auto"/>
          <w:sz w:val="28"/>
          <w:szCs w:val="28"/>
        </w:rPr>
        <w:t xml:space="preserve"> закон «О социальной защите инвалидов в Российской Федерации», которые вступили в силу с 1 июля 2020 года.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    Оформить разрешение на бесплатную парковку можно на автомобиль, управляемый инвалидом первой или второй группы, или перевозящим его, в том числе ребенка-инвалида. Также бесплатная парковка предоставляется инвалидам третьей группы, у которых ограничена способность в самостоятельном передвижении.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Согласно вступившим в силу поправкам, подать заявление теперь можно только на одно транспортное средство. При необходимости гражданин может изменить сведения о транспортном средстве, подав новое заявление. Актуальными будут считаться сведения, размещенные в реестре инвалидов последними.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Места для парковки инвалидов, не должны занимать иные транспортные средства, за исключением случаев, предусмотренных правилами дорожного движения.</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(ст. 5.43 КоАП РФ), является административным правонарушением и влечет наложение административного штрафа: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должностных лиц до 5 000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на юридических лиц от 30 000 до 50 000 рублей.</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     Часть 2 ст. 12.19 КоАП РФ предусматривает наступление административной ответственности   и за нарушение правил остановки или стоянки транспортных средств в местах, отведенных для остановки или стоянки транспортных средств инвалидов. В этом случае на водителя может </w:t>
      </w:r>
      <w:proofErr w:type="gramStart"/>
      <w:r w:rsidRPr="003B30D1">
        <w:rPr>
          <w:color w:val="auto"/>
          <w:sz w:val="28"/>
          <w:szCs w:val="28"/>
        </w:rPr>
        <w:t>быть  наложен</w:t>
      </w:r>
      <w:proofErr w:type="gramEnd"/>
      <w:r w:rsidRPr="003B30D1">
        <w:rPr>
          <w:color w:val="auto"/>
          <w:sz w:val="28"/>
          <w:szCs w:val="28"/>
        </w:rPr>
        <w:t xml:space="preserve"> административный штраф в размере 5 тысяч рублей.</w:t>
      </w:r>
    </w:p>
    <w:p w:rsidR="003B30D1" w:rsidRPr="003B30D1" w:rsidRDefault="003B30D1" w:rsidP="003B30D1">
      <w:pPr>
        <w:shd w:val="clear" w:color="auto" w:fill="FFFFFF"/>
        <w:spacing w:after="100" w:afterAutospacing="1" w:line="240" w:lineRule="atLeast"/>
        <w:ind w:firstLine="708"/>
        <w:jc w:val="both"/>
        <w:rPr>
          <w:b/>
          <w:bCs/>
          <w:color w:val="auto"/>
          <w:sz w:val="28"/>
          <w:szCs w:val="28"/>
        </w:rPr>
      </w:pPr>
      <w:r w:rsidRPr="003B30D1">
        <w:rPr>
          <w:b/>
          <w:bCs/>
          <w:color w:val="auto"/>
          <w:sz w:val="28"/>
          <w:szCs w:val="28"/>
        </w:rPr>
        <w:t>30. Невменяемость</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В соответствии со статьей 21 Уголовного кодекса Российской Федерации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w:t>
      </w:r>
      <w:r w:rsidRPr="003B30D1">
        <w:rPr>
          <w:color w:val="auto"/>
          <w:sz w:val="28"/>
          <w:szCs w:val="28"/>
        </w:rPr>
        <w:br/>
        <w:t>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lastRenderedPageBreak/>
        <w:t>Целями применения принудительных мер медицинского характера являются излечение лиц или улучшение их психического состояния, а также предупреждение совершения ими новых деяний, предусмотренных Уголовным кодексом Российской Федерации.</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31. Пожизненное лишение свободы</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В соответствии со статьей 57 Уголовного кодекса Российской Федерации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Такой вид наказания в предусмотренных законом случаях может применяться лишь тогда, когда необходимость его назначения обусловлена исключительной опасностью для общества лица, совершившего преступление.</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Отбывание наказания осужденным к пожизненному лишению свободы назначается в исправительных колониях особого режима.</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B30D1" w:rsidRPr="003B30D1" w:rsidRDefault="003B30D1" w:rsidP="003B30D1">
      <w:pPr>
        <w:shd w:val="clear" w:color="auto" w:fill="FFFFFF"/>
        <w:spacing w:after="100" w:afterAutospacing="1" w:line="240" w:lineRule="atLeast"/>
        <w:jc w:val="both"/>
        <w:rPr>
          <w:b/>
          <w:bCs/>
          <w:color w:val="auto"/>
          <w:sz w:val="28"/>
          <w:szCs w:val="28"/>
        </w:rPr>
      </w:pPr>
      <w:r w:rsidRPr="003B30D1">
        <w:rPr>
          <w:color w:val="auto"/>
          <w:sz w:val="28"/>
          <w:szCs w:val="28"/>
        </w:rPr>
        <w:t> </w:t>
      </w:r>
      <w:r w:rsidRPr="003B30D1">
        <w:rPr>
          <w:b/>
          <w:bCs/>
          <w:color w:val="auto"/>
          <w:sz w:val="28"/>
          <w:szCs w:val="28"/>
        </w:rPr>
        <w:t>32. Штраф</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Уголовным кодексом Российской Федерации под наказанием понимается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УК РФ лишении или ограничении прав и свобод этого лица.</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lastRenderedPageBreak/>
        <w:t>Одним из видов наказания является штраф, то есть денежное взыскание, назначаемое в пределах, предусмотренных УК РФ.</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В соответствии со статьей 46 УК РФ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Штраф может назначаться в качестве основного или дополнительного вида наказания.</w:t>
      </w:r>
    </w:p>
    <w:p w:rsidR="003B30D1" w:rsidRPr="003B30D1" w:rsidRDefault="003B30D1" w:rsidP="003B30D1">
      <w:pPr>
        <w:shd w:val="clear" w:color="auto" w:fill="FFFFFF"/>
        <w:spacing w:after="100" w:afterAutospacing="1" w:line="240" w:lineRule="atLeast"/>
        <w:ind w:firstLine="708"/>
        <w:jc w:val="both"/>
        <w:rPr>
          <w:color w:val="auto"/>
          <w:sz w:val="28"/>
          <w:szCs w:val="28"/>
        </w:rPr>
      </w:pPr>
      <w:r w:rsidRPr="003B30D1">
        <w:rPr>
          <w:color w:val="auto"/>
          <w:sz w:val="28"/>
          <w:szCs w:val="28"/>
        </w:rPr>
        <w:t>Штраф в качестве одного из видов наказаний может назначаться несовершеннолетнему, причем как при наличии у него самостоятельного заработка или имущества, на которое может быть обращено взыскание, так</w:t>
      </w:r>
      <w:r w:rsidRPr="003B30D1">
        <w:rPr>
          <w:color w:val="auto"/>
          <w:sz w:val="28"/>
          <w:szCs w:val="28"/>
        </w:rPr>
        <w:br/>
        <w:t>и при отсутствии таковых.</w:t>
      </w:r>
    </w:p>
    <w:p w:rsidR="003B30D1" w:rsidRPr="003B30D1" w:rsidRDefault="003B30D1" w:rsidP="003B30D1">
      <w:pPr>
        <w:shd w:val="clear" w:color="auto" w:fill="FFFFFF"/>
        <w:spacing w:after="100" w:afterAutospacing="1" w:line="240" w:lineRule="atLeast"/>
        <w:jc w:val="both"/>
        <w:rPr>
          <w:color w:val="auto"/>
          <w:sz w:val="28"/>
          <w:szCs w:val="28"/>
        </w:rPr>
      </w:pPr>
      <w:r w:rsidRPr="003B30D1">
        <w:rPr>
          <w:color w:val="auto"/>
          <w:sz w:val="28"/>
          <w:szCs w:val="28"/>
        </w:rPr>
        <w:t xml:space="preserve">Размеры штрафа для несовершеннолетних </w:t>
      </w:r>
      <w:proofErr w:type="spellStart"/>
      <w:r w:rsidRPr="003B30D1">
        <w:rPr>
          <w:color w:val="auto"/>
          <w:sz w:val="28"/>
          <w:szCs w:val="28"/>
        </w:rPr>
        <w:t>составляютот</w:t>
      </w:r>
      <w:proofErr w:type="spellEnd"/>
      <w:r w:rsidRPr="003B30D1">
        <w:rPr>
          <w:color w:val="auto"/>
          <w:sz w:val="28"/>
          <w:szCs w:val="28"/>
        </w:rPr>
        <w:t xml:space="preserve">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3B30D1" w:rsidRPr="00196A8D" w:rsidRDefault="003B30D1" w:rsidP="003B30D1">
      <w:pPr>
        <w:spacing w:after="100" w:afterAutospacing="1" w:line="240" w:lineRule="atLeast"/>
        <w:ind w:firstLine="708"/>
        <w:jc w:val="both"/>
        <w:rPr>
          <w:b/>
          <w:bCs/>
          <w:sz w:val="28"/>
          <w:szCs w:val="28"/>
          <w:shd w:val="clear" w:color="auto" w:fill="FFFFFF"/>
        </w:rPr>
      </w:pPr>
      <w:r w:rsidRPr="00196A8D">
        <w:rPr>
          <w:b/>
          <w:bCs/>
          <w:sz w:val="28"/>
          <w:szCs w:val="28"/>
          <w:shd w:val="clear" w:color="auto" w:fill="FFFFFF"/>
        </w:rPr>
        <w:t>33.Расширен перечень органов,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p>
    <w:p w:rsidR="003B30D1" w:rsidRPr="00196A8D" w:rsidRDefault="003B30D1" w:rsidP="003B30D1">
      <w:pPr>
        <w:spacing w:after="100" w:afterAutospacing="1" w:line="240" w:lineRule="atLeast"/>
        <w:jc w:val="both"/>
        <w:rPr>
          <w:sz w:val="28"/>
          <w:szCs w:val="28"/>
          <w:shd w:val="clear" w:color="auto" w:fill="FFFFFF"/>
        </w:rPr>
      </w:pPr>
      <w:r w:rsidRPr="00196A8D">
        <w:rPr>
          <w:sz w:val="28"/>
          <w:szCs w:val="28"/>
          <w:shd w:val="clear" w:color="auto" w:fill="FFFFFF"/>
        </w:rPr>
        <w:t>Постановлением Правительства РФ от 10.05.2019 № 581 внесены изменения в перечень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С 1 января 2020 года к числу таких органов отнесена Федеральная служба исполнения наказаний. Решение о нежелательности пребывания на территории Российской Федерации принимается 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Иностранный гражданин или лицо без гражданства, в отношении которых принято решение о </w:t>
      </w:r>
      <w:proofErr w:type="spellStart"/>
      <w:r w:rsidRPr="00196A8D">
        <w:rPr>
          <w:sz w:val="28"/>
          <w:szCs w:val="28"/>
          <w:shd w:val="clear" w:color="auto" w:fill="FFFFFF"/>
        </w:rPr>
        <w:t>неразрешении</w:t>
      </w:r>
      <w:proofErr w:type="spellEnd"/>
      <w:r w:rsidRPr="00196A8D">
        <w:rPr>
          <w:sz w:val="28"/>
          <w:szCs w:val="28"/>
          <w:shd w:val="clear" w:color="auto" w:fill="FFFFFF"/>
        </w:rPr>
        <w:t xml:space="preserve"> въезда в Российскую </w:t>
      </w:r>
      <w:r w:rsidRPr="00196A8D">
        <w:rPr>
          <w:sz w:val="28"/>
          <w:szCs w:val="28"/>
          <w:shd w:val="clear" w:color="auto" w:fill="FFFFFF"/>
        </w:rPr>
        <w:lastRenderedPageBreak/>
        <w:t xml:space="preserve">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 Иностранный гражданин или лицо без гражданства, не покинувшие территорию Российской Федерации в установленный срок, подлежат депортации. 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 Решение государственного органа, принявшего решение о нежелательности пребывания (проживания) в Российской Федерации иностранного гражданина или лица без гражданства, может быть обжаловано в порядке, установленном главой 25 Гражданского </w:t>
      </w:r>
      <w:proofErr w:type="gramStart"/>
      <w:r w:rsidRPr="00196A8D">
        <w:rPr>
          <w:sz w:val="28"/>
          <w:szCs w:val="28"/>
          <w:shd w:val="clear" w:color="auto" w:fill="FFFFFF"/>
        </w:rPr>
        <w:t>про-</w:t>
      </w:r>
      <w:proofErr w:type="spellStart"/>
      <w:r w:rsidRPr="00196A8D">
        <w:rPr>
          <w:sz w:val="28"/>
          <w:szCs w:val="28"/>
          <w:shd w:val="clear" w:color="auto" w:fill="FFFFFF"/>
        </w:rPr>
        <w:t>цессуального</w:t>
      </w:r>
      <w:proofErr w:type="spellEnd"/>
      <w:proofErr w:type="gramEnd"/>
      <w:r w:rsidRPr="00196A8D">
        <w:rPr>
          <w:sz w:val="28"/>
          <w:szCs w:val="28"/>
          <w:shd w:val="clear" w:color="auto" w:fill="FFFFFF"/>
        </w:rPr>
        <w:t xml:space="preserve"> кодекса Российской Федерации.</w:t>
      </w:r>
    </w:p>
    <w:p w:rsidR="003B30D1" w:rsidRPr="00196A8D" w:rsidRDefault="003B30D1" w:rsidP="003B30D1">
      <w:pPr>
        <w:spacing w:after="100" w:afterAutospacing="1" w:line="240" w:lineRule="atLeast"/>
        <w:ind w:firstLine="708"/>
        <w:jc w:val="both"/>
        <w:rPr>
          <w:b/>
          <w:bCs/>
          <w:sz w:val="28"/>
          <w:szCs w:val="28"/>
          <w:shd w:val="clear" w:color="auto" w:fill="FFFFFF"/>
        </w:rPr>
      </w:pPr>
      <w:r w:rsidRPr="00196A8D">
        <w:rPr>
          <w:b/>
          <w:sz w:val="28"/>
          <w:szCs w:val="28"/>
          <w:shd w:val="clear" w:color="auto" w:fill="FFFFFF"/>
        </w:rPr>
        <w:t>34.Прокурор Кольского района разъясняет:</w:t>
      </w:r>
      <w:r w:rsidRPr="00196A8D">
        <w:rPr>
          <w:sz w:val="28"/>
          <w:szCs w:val="28"/>
          <w:shd w:val="clear" w:color="auto" w:fill="FFFFFF"/>
        </w:rPr>
        <w:t xml:space="preserve"> </w:t>
      </w:r>
      <w:r w:rsidRPr="00196A8D">
        <w:rPr>
          <w:b/>
          <w:bCs/>
          <w:sz w:val="28"/>
          <w:szCs w:val="28"/>
          <w:shd w:val="clear" w:color="auto" w:fill="FFFFFF"/>
        </w:rPr>
        <w:t>разграничены полномочия Минприроды России и Рослесхоза в части согласования документации по вопросам их компетенции</w:t>
      </w:r>
    </w:p>
    <w:p w:rsidR="003B30D1" w:rsidRPr="00196A8D" w:rsidRDefault="003B30D1" w:rsidP="003B30D1">
      <w:pPr>
        <w:spacing w:after="100" w:afterAutospacing="1" w:line="240" w:lineRule="atLeast"/>
        <w:jc w:val="both"/>
        <w:rPr>
          <w:sz w:val="28"/>
          <w:szCs w:val="28"/>
          <w:shd w:val="clear" w:color="auto" w:fill="FFFFFF"/>
        </w:rPr>
      </w:pPr>
      <w:r w:rsidRPr="00196A8D">
        <w:rPr>
          <w:sz w:val="28"/>
          <w:szCs w:val="28"/>
          <w:shd w:val="clear" w:color="auto" w:fill="FFFFFF"/>
        </w:rPr>
        <w:t>Постановлением Правительства РФ от 07.06.2019 № 735 внесены изменения в Положение о Федеральном агентстве лесного хозяйства и Положение о Министерстве природных ресурсов и экологии Российской Федерации в части согласования документации по вопросам их компетенции. Установлено, в частности, что Минприроды России согласовывает документацию по планировке территории, подготовленную применительно к особо охраняемым природным территориям, находящимся в его ведении. Кроме того, уточнено, что Министерство принимает правила использования лесов: -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Рослесхоз уполномочен осуществлять согласование документации по планировке территории, подготовленной применительно к землям лесного фонда,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3B30D1" w:rsidRPr="00196A8D" w:rsidRDefault="003B30D1" w:rsidP="003B30D1">
      <w:pPr>
        <w:spacing w:after="100" w:afterAutospacing="1" w:line="240" w:lineRule="atLeast"/>
        <w:ind w:firstLine="708"/>
        <w:jc w:val="both"/>
        <w:rPr>
          <w:b/>
          <w:bCs/>
          <w:sz w:val="28"/>
          <w:szCs w:val="28"/>
          <w:shd w:val="clear" w:color="auto" w:fill="FFFFFF"/>
        </w:rPr>
      </w:pPr>
      <w:r w:rsidRPr="00196A8D">
        <w:rPr>
          <w:b/>
          <w:bCs/>
          <w:sz w:val="28"/>
          <w:szCs w:val="28"/>
          <w:shd w:val="clear" w:color="auto" w:fill="FFFFFF"/>
        </w:rPr>
        <w:t>35.Внесены изменения в части выезда несовершеннолетнего гражданина из Российской Федерации</w:t>
      </w:r>
    </w:p>
    <w:p w:rsidR="003B30D1" w:rsidRPr="00196A8D" w:rsidRDefault="003B30D1" w:rsidP="003B30D1">
      <w:pPr>
        <w:spacing w:after="100" w:afterAutospacing="1" w:line="240" w:lineRule="atLeast"/>
        <w:jc w:val="both"/>
        <w:rPr>
          <w:sz w:val="28"/>
          <w:szCs w:val="28"/>
          <w:shd w:val="clear" w:color="auto" w:fill="FFFFFF"/>
        </w:rPr>
      </w:pPr>
      <w:r w:rsidRPr="00196A8D">
        <w:rPr>
          <w:sz w:val="28"/>
          <w:szCs w:val="28"/>
          <w:shd w:val="clear" w:color="auto" w:fill="FFFFFF"/>
        </w:rPr>
        <w:lastRenderedPageBreak/>
        <w:t xml:space="preserve">12 июня 2019 года вступило в силу постановление Правительства </w:t>
      </w:r>
      <w:proofErr w:type="gramStart"/>
      <w:r w:rsidRPr="00196A8D">
        <w:rPr>
          <w:sz w:val="28"/>
          <w:szCs w:val="28"/>
          <w:shd w:val="clear" w:color="auto" w:fill="FFFFFF"/>
        </w:rPr>
        <w:t>Рос-</w:t>
      </w:r>
      <w:proofErr w:type="spellStart"/>
      <w:r w:rsidRPr="00196A8D">
        <w:rPr>
          <w:sz w:val="28"/>
          <w:szCs w:val="28"/>
          <w:shd w:val="clear" w:color="auto" w:fill="FFFFFF"/>
        </w:rPr>
        <w:t>сийской</w:t>
      </w:r>
      <w:proofErr w:type="spellEnd"/>
      <w:proofErr w:type="gramEnd"/>
      <w:r w:rsidRPr="00196A8D">
        <w:rPr>
          <w:sz w:val="28"/>
          <w:szCs w:val="28"/>
          <w:shd w:val="clear" w:color="auto" w:fill="FFFFFF"/>
        </w:rPr>
        <w:t xml:space="preserve"> Федерации от 31.05.2019 года № 690, в соответствии с которым признается утратившим силу постановление Правительства Российской Федерации от 12.05.2003 года № 273 «Об утверждении правил подачи заявления о несогласии на выезд из Российской Федерации несовершеннолетнего гражданина Российской Федерации». Приказом МВД России от 11.02.2019 № 62 утвержден новый порядок подачи, рассмотрения и ведения учета заявлений о несогласии на выезд из Российской Федерации несовершеннолетнего гражданина Российской </w:t>
      </w:r>
      <w:proofErr w:type="gramStart"/>
      <w:r w:rsidRPr="00196A8D">
        <w:rPr>
          <w:sz w:val="28"/>
          <w:szCs w:val="28"/>
          <w:shd w:val="clear" w:color="auto" w:fill="FFFFFF"/>
        </w:rPr>
        <w:t>Феде-рации</w:t>
      </w:r>
      <w:proofErr w:type="gramEnd"/>
      <w:r w:rsidRPr="00196A8D">
        <w:rPr>
          <w:sz w:val="28"/>
          <w:szCs w:val="28"/>
          <w:shd w:val="clear" w:color="auto" w:fill="FFFFFF"/>
        </w:rPr>
        <w:t xml:space="preserve">. Теперь подобные заявления необходимо подавать не в орган пограничного контроля, а в подразделения по вопросам миграции территориальных органов МВД России. Согласно указанным изменениям орган МВД будет не только </w:t>
      </w:r>
      <w:proofErr w:type="spellStart"/>
      <w:proofErr w:type="gramStart"/>
      <w:r w:rsidRPr="00196A8D">
        <w:rPr>
          <w:sz w:val="28"/>
          <w:szCs w:val="28"/>
          <w:shd w:val="clear" w:color="auto" w:fill="FFFFFF"/>
        </w:rPr>
        <w:t>прини</w:t>
      </w:r>
      <w:proofErr w:type="spellEnd"/>
      <w:r w:rsidRPr="00196A8D">
        <w:rPr>
          <w:sz w:val="28"/>
          <w:szCs w:val="28"/>
          <w:shd w:val="clear" w:color="auto" w:fill="FFFFFF"/>
        </w:rPr>
        <w:t>-мать</w:t>
      </w:r>
      <w:proofErr w:type="gramEnd"/>
      <w:r w:rsidRPr="00196A8D">
        <w:rPr>
          <w:sz w:val="28"/>
          <w:szCs w:val="28"/>
          <w:shd w:val="clear" w:color="auto" w:fill="FFFFFF"/>
        </w:rPr>
        <w:t xml:space="preserve">, но и вести учет этих заявлений. Кроме того, эти же функции возложены на дипломатические представительства или консульские учреждения Российской Федерации по месту постоянного проживания заявителя за пределами Российской Федерации. В случае, если один из родителей, усыновителей, опекунов или попечителей заявит о своем несогласии на выезд из страны несовершеннолетнего гражданина Российской Федерации, вопрос о возможности его выезда разрешается в судебном порядке. При выявлении таких несовершеннолетних в пунктах пропуска, они через государственную границу не пропускаются. Одновременно напоминаем, что при выезде заграницу </w:t>
      </w:r>
      <w:proofErr w:type="gramStart"/>
      <w:r w:rsidRPr="00196A8D">
        <w:rPr>
          <w:sz w:val="28"/>
          <w:szCs w:val="28"/>
          <w:shd w:val="clear" w:color="auto" w:fill="FFFFFF"/>
        </w:rPr>
        <w:t>несовершенно-летнего</w:t>
      </w:r>
      <w:proofErr w:type="gramEnd"/>
      <w:r w:rsidRPr="00196A8D">
        <w:rPr>
          <w:sz w:val="28"/>
          <w:szCs w:val="28"/>
          <w:shd w:val="clear" w:color="auto" w:fill="FFFFFF"/>
        </w:rPr>
        <w:t xml:space="preserve"> в сопровождении одного из родителей, согласие второго родителя на выезд получать не требуется. Если же несовершеннолетний выезжает из России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этих лиц (оригинал) на выезд несовершеннолетнего гражданина России.</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36.Как супругам поступать при разводе с кредитами</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 xml:space="preserve">Процедура раздела имущества и долгов определена в Семейном кодексе Российской Федерации, которым, так же закреплены равные права супругов на все имущество, на все долги, которые были приобретены (нажиты) ими в период брака. В настоящее время, деление кредита является одним из распространенных судебных споров при рассмотрении дел о разделе имущества супругов. Судебная коллегия по гражданским делам Верховного Суда Российской Федерации в своем определении от 28.11.2017 разъяснила, что юридически значимыми для решения подобных споров о взыскании компенсации выплаченных денег по кредиту после развода «являются обстоятельства, свидетельствующие о размере доли каждого супруга в общем обязательстве и размере денежных средств, уплаченных каждым из них в счет погашения долга». К указанному выводу Верховный Суд Российской Федерации пришел в связи со следующим. Так, супружеская пара, взяла в банке крупный кредит и купила: участок земли, квартиру и часть подвального помещения в доме, где была приобретена жилплощадь. Брак </w:t>
      </w:r>
      <w:r w:rsidRPr="00196A8D">
        <w:rPr>
          <w:sz w:val="28"/>
          <w:szCs w:val="28"/>
        </w:rPr>
        <w:lastRenderedPageBreak/>
        <w:t xml:space="preserve">распался. Бывшая жена, на имя которой был взят кредит, выплатила остаток по кредиту. В связи с чем, женщина предъявила иск к бывшему мужу с просьбой вернуть ей половину выплаченной по кредиту суммы. В суде первой инстанции установлено, что бывший супруг после развода перевел истцу денежные средства в размере 2 000 000 рублей, в счет погашения кредита, что свидетельствует об исполнении им своей обязанности по уплате ½ доли данных обязательств. В связи с чем, в удовлетворении заявленных истцом требований отказано. Отменяя решение суда первой инстанции и принимая новое решение об удовлетворении требований о признании долга общим обязательством и взыскании компенсации, суд апелляционной инстанции указал на ошибочность вывода суда о том, что внесение бывшим супругом собственных денежных средств в размере 2 000 000 рублей на расчетный счет истца свидетельствует об исполнении им половины обязательств по кредитному договору. Поскольку истец значительную часть обязательств по кредитному договору исполнила после прекращения семейных отношений за счет личных денежных средств, суд апелляционной инстанции, учитывая положения статей 38 и 39 Семейного кодекса Российской Федерации, пришел к выводу о том, что истец имеет право на получение компенсации в размере половины суммы произведенных ею платежей за период с момента прекращения семейных отношений до полного погашения займа. С выводом суда апелляционной инстанции не согласилась судебная коллегия по гражданским делам Верховного Суда Российской Федерации, указав, что поскольку суды признали все, что куплено в кредит, общим имуществом супругов, то и обязательства по кредиту должны быть поделены также поровну. Ответчик внес на счет супруги 2 000 000 рублей, которые он </w:t>
      </w:r>
      <w:proofErr w:type="gramStart"/>
      <w:r w:rsidRPr="00196A8D">
        <w:rPr>
          <w:sz w:val="28"/>
          <w:szCs w:val="28"/>
        </w:rPr>
        <w:t>получил</w:t>
      </w:r>
      <w:proofErr w:type="gramEnd"/>
      <w:r w:rsidRPr="00196A8D">
        <w:rPr>
          <w:sz w:val="28"/>
          <w:szCs w:val="28"/>
        </w:rPr>
        <w:t xml:space="preserve"> продав свою квартиру, купленную до брака. Истец после расторжения брака выплатила один миллион восемьсот тысяч рублей. В Верховном Суде Российской Федерации подсчитали, что общая сумма кредита вместе с процентами составила 5 миллионов 200 тысяч рублей. Это общие обязательства супругов. Из которых муж заплатил большую часть, в размере 2 000 000 рублей, в браке супруги погасили 1 300 000 рублей, а остальную сумму выплатила бывшая супруга. В связи с изложенным, Верховный Суд Российской Федерации пришел к выводу о том, что взыскание с ответчика в пользу истца компенсации за исполненные обязательства по погашению займа являются незаконным.</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37.Получение осужденными посылок и передач</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 xml:space="preserve">Статьей 90 Уголовно-исполнительного кодекса Российской Федерации предусмотрено право на получение осужденными к лишению свободы посылок, передач и бандеролей, которой установлены основные требования, регламентирующие порядок реализации данного права. Согласно части 5 статьи 90 УИК РФ порядок получения осужденными посылок, передач и бандеролей и порядок их досмотра определяются федеральным органом исполнительной власти, осуществляющим функции по выработке </w:t>
      </w:r>
      <w:r w:rsidRPr="00196A8D">
        <w:rPr>
          <w:sz w:val="28"/>
          <w:szCs w:val="28"/>
        </w:rPr>
        <w:lastRenderedPageBreak/>
        <w:t xml:space="preserve">и реализации государственной политики и нормативно-правовому регулированию в сфере исполнения уголовных наказаний. Данные положения, регулирующие получение осужденными почтовых отправлений указанных видов, отражены в разделе XVI Правил внутреннего распорядка исправительных учреждений, утвержденных приказом Министерства юстиции Российской Федерации от 16.12.2016 № 295. В соответствии с требованиями указанных нормативных правовых актов осужденным разрешается получение установленного ст. 121, 123, 125, 127 и 131 УИК РФ числа посылок, передач и бандеролей в зависимости от условий отбывания осужденным наказания в исправительном учреждении. 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 Посылки, передачи и бандероли с лекарственными средствами и предметами медицинского назначения, получаемые осужденными в соответствии с медицинским заключением, не включаются в количество посылок, передач и бандеролей. Лекарственные средства и предметы медицинского назначения направляются в медицинские подразделения уголовно-исполнительной системы для применения при лечении соответствующего осужденного.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определяемом в соответствии с заключением врачебной комиссии или врача медицинского подразделения уголовно-исполнительной системы. Осужденным женщинам и осужденным, отбывающим лишение свободы в колониях-поселениях, разрешается получение посылок, передач и бандеролей без ограничения их количества. На основании требований ч. 1 ст. 90 УИК РФ максимальный вес одной посылки или бандероли определяется почтовыми правилами. Вес одной передачи не должен превышать установленный вес одной посылки. Посылки, передачи и бандероли осужденные могут получать сразу же по прибытии в исправительное учреждение. При их поступлении в адрес освобожденных либо умерших лиц они возвращаются отправителям наложенным платежом с указанием причин возврата. Посылки и бандероли, адресованные осужденным, переведенным в другие исправительные учреждения, пересылаются по месту их нового содержания за счет средств федерального бюджета. Вскрытие и досмотр содержимого посылок или бандеролей, а также сверка наличия и веса содержимого производятся администрацией исправительного учреждения в присутствии адресатов. Досмотр, сверка наличия и веса содержимого передач производятся администрацией исправительного учреждения в присутствии передающего лица. Обнаруженные запрещенные предметы изымаются. При обнаружении предметов, веществ, денег или ценностей, </w:t>
      </w:r>
      <w:r w:rsidRPr="00196A8D">
        <w:rPr>
          <w:sz w:val="28"/>
          <w:szCs w:val="28"/>
        </w:rPr>
        <w:lastRenderedPageBreak/>
        <w:t xml:space="preserve">запрещенных к передаче на лицо, доставившее передачу или отправившее </w:t>
      </w:r>
      <w:proofErr w:type="gramStart"/>
      <w:r w:rsidRPr="00196A8D">
        <w:rPr>
          <w:sz w:val="28"/>
          <w:szCs w:val="28"/>
        </w:rPr>
        <w:t>посылку</w:t>
      </w:r>
      <w:proofErr w:type="gramEnd"/>
      <w:r w:rsidRPr="00196A8D">
        <w:rPr>
          <w:sz w:val="28"/>
          <w:szCs w:val="28"/>
        </w:rPr>
        <w:t xml:space="preserve"> или бандероль составляются материалы для привлечения к административной либо уголовной ответственности. Перечень и вес вложений посылок, передач и бандеролей регистрируются администрацией исправительного учреждения в специальном журнале, после чего они вручаются осужденному. Посылки, передачи и бандероли осужденным, содержащимся в штрафных изоляторах, вручаются после отбытия меры взыскания.</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38.Уголовная ответственность за совершение преступлений в сфере незаконного оборота наркотиков</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 xml:space="preserve">Среди проблем в сегодняшней жизни на одно из первых мест вышел вопрос незаконного оборота наркотиков. Распространение наркотических средств и психотропных веществ является одной из основных социальных проблем в стране, угрожает национальной безопасности, здоровью и генофонду нации. Только официально зарегистрированных в медицинских учреждениях области потребителей наркотических средств более 6 тысяч человек. К сожалению, в настоящее время в возрастном плане границы данного вида преступности смещаются в сторону ее омоложения. Осознавая </w:t>
      </w:r>
      <w:proofErr w:type="gramStart"/>
      <w:r w:rsidRPr="00196A8D">
        <w:rPr>
          <w:sz w:val="28"/>
          <w:szCs w:val="28"/>
        </w:rPr>
        <w:t>всю опасность распространения наркотизации</w:t>
      </w:r>
      <w:proofErr w:type="gramEnd"/>
      <w:r w:rsidRPr="00196A8D">
        <w:rPr>
          <w:sz w:val="28"/>
          <w:szCs w:val="28"/>
        </w:rPr>
        <w:t xml:space="preserve"> все больше внимания уделяется борьбе с незаконным оборотом наркотиков. Уголовная ответственность за незаконный оборот наркотических средств и психотропных веществ установлена в пятнадцати статьях УК РФ. Уголовно наказуемыми считаются их незаконные приобретение, хранение, перевозка, изготовление, переработка без цели сбыта в крупном и особо крупном размере (ст. 228 УК РФ) – наказывается лишением свободы на срок до пятнадцати лет; незаконные производство, сбыт или пересылка наркотических средств (ст. 228.1 УК РФ) в зависимости от размера наркотика предусматривает – наказание вплоть до пожизненного лишения свободы; нарушение правил оборота наркотических средств (ст. 228.2 УК РФ) наказывается лишением свободы на срок до трех лет; хищение либо вымогательство наркотических средств (ст. 229 УК РФ) — наказывается лишением свободы на срок до двадцати лет; контрабанда наркотических средств и психотропных веществ (ст. 229.1 УК РФ) наказывается лишением свободы на срок до двадцати лет; склонение к потреблению наркотических средств (ст. 230 УК РФ) наказывается лишением свободы на срок до пятнадцати лет; незаконное культивирование запрещенных к возделыванию растений, содержащих наркотические вещества (ст. 231 УК РФ) наказывается лишением свободы на срок до восьми лет; организация либо содержание притонов для потребления наркотических средств или психотропных веществ (ст. 232 УК РФ) наказывается лишением свободы на срок до семи лет; и другие деяния. Как видно законодатель установил суровое наказание за преступления в сфере незаконного оборота наркотических средств и несмотря на общую гуманизацию в данной сфере снижение наказания не предвидится. Уголовной ответственности за </w:t>
      </w:r>
      <w:r w:rsidRPr="00196A8D">
        <w:rPr>
          <w:sz w:val="28"/>
          <w:szCs w:val="28"/>
        </w:rPr>
        <w:lastRenderedPageBreak/>
        <w:t>преступления в сфере незаконного оборота наркотиков подлежат лица, достигшие шестнадцатилетнего возраста, а за хищение и вымогательство, уголовная ответственность наступает с 14 лет. Вместе с тем уголовное наказание далеко неединственное в рамках уголовного права средство противодействия рассматриваемому явлению. Так, существенным дополнением к уголовно-правовым мерам борьбы с наркотизмом,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 При этом не может признаваться добровольной сдачей наркотических средств,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Эта норма обладает значительной профилактической направленностью, стимулируя деятельное раскаяние лиц, совершивших незаконные действия (явку с повинной, активное способствование раскрытию и расследованию преступлений, изобличению и уголовному преследованию других соучастников преступления, розыску имущества, добытого в результате преступления).</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39.Судебный штраф</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 xml:space="preserve">В соответствии со ст. 25.1 Уголовно-процессуального Кодекса Российской Федерации, введенной в действие в 2016 г.,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 Проводимое прокуратурой области обобщение показало, что указанная мера уголовно-правового характера прочно заняла свои позиции в системе уголовного судопроизводства. В 1 полугодии </w:t>
      </w:r>
      <w:smartTag w:uri="urn:schemas-microsoft-com:office:smarttags" w:element="metricconverter">
        <w:smartTagPr>
          <w:attr w:name="ProductID" w:val="2019 г"/>
        </w:smartTagPr>
        <w:r w:rsidRPr="00196A8D">
          <w:rPr>
            <w:sz w:val="28"/>
            <w:szCs w:val="28"/>
          </w:rPr>
          <w:t>2019 г</w:t>
        </w:r>
      </w:smartTag>
      <w:r w:rsidRPr="00196A8D">
        <w:rPr>
          <w:sz w:val="28"/>
          <w:szCs w:val="28"/>
        </w:rPr>
        <w:t xml:space="preserve">. судами области с участием прокуроров вынесено 186 (в 1 полугодии </w:t>
      </w:r>
      <w:smartTag w:uri="urn:schemas-microsoft-com:office:smarttags" w:element="metricconverter">
        <w:smartTagPr>
          <w:attr w:name="ProductID" w:val="2018 г"/>
        </w:smartTagPr>
        <w:r w:rsidRPr="00196A8D">
          <w:rPr>
            <w:sz w:val="28"/>
            <w:szCs w:val="28"/>
          </w:rPr>
          <w:t>2018 г</w:t>
        </w:r>
      </w:smartTag>
      <w:r w:rsidRPr="00196A8D">
        <w:rPr>
          <w:sz w:val="28"/>
          <w:szCs w:val="28"/>
        </w:rPr>
        <w:t xml:space="preserve">. — 233) постановлений о прекращении уголовного дела (уголовного преследования) с применением судебного штрафа. Лица, в отношении которых применена данная мера уголовно-правового характера возместили причиненный совершенными ими преступлениями имущественный ущерб на сумму более 7 млн. руб. Так, по одному уголовному делу 2 жителя области, совершившие незаконную добычу водно-биологических ресурсов, не только возместили стоимость причиненного ущерба на сумму 621 000 </w:t>
      </w:r>
      <w:proofErr w:type="spellStart"/>
      <w:r w:rsidRPr="00196A8D">
        <w:rPr>
          <w:sz w:val="28"/>
          <w:szCs w:val="28"/>
        </w:rPr>
        <w:t>руб</w:t>
      </w:r>
      <w:proofErr w:type="spellEnd"/>
      <w:r w:rsidRPr="00196A8D">
        <w:rPr>
          <w:sz w:val="28"/>
          <w:szCs w:val="28"/>
        </w:rPr>
        <w:t xml:space="preserve">, но и оплатили назначенный судебный штраф в размере 70 000 руб. каждому. В 1 полугодии </w:t>
      </w:r>
      <w:smartTag w:uri="urn:schemas-microsoft-com:office:smarttags" w:element="metricconverter">
        <w:smartTagPr>
          <w:attr w:name="ProductID" w:val="2019 г"/>
        </w:smartTagPr>
        <w:r w:rsidRPr="00196A8D">
          <w:rPr>
            <w:sz w:val="28"/>
            <w:szCs w:val="28"/>
          </w:rPr>
          <w:t>2019 г</w:t>
        </w:r>
      </w:smartTag>
      <w:r w:rsidRPr="00196A8D">
        <w:rPr>
          <w:sz w:val="28"/>
          <w:szCs w:val="28"/>
        </w:rPr>
        <w:t xml:space="preserve">. судебный штраф общий размер назначенного судебного штрафа составил более 3 млн. руб. В основном </w:t>
      </w:r>
      <w:r w:rsidRPr="00196A8D">
        <w:rPr>
          <w:sz w:val="28"/>
          <w:szCs w:val="28"/>
        </w:rPr>
        <w:lastRenderedPageBreak/>
        <w:t>указанная мера уголовно-правового характера применялась в отношении браконьеров (ст. 256 УК РФ), лиц, совершивших хищения чужого имущества (</w:t>
      </w:r>
      <w:proofErr w:type="spellStart"/>
      <w:r w:rsidRPr="00196A8D">
        <w:rPr>
          <w:sz w:val="28"/>
          <w:szCs w:val="28"/>
        </w:rPr>
        <w:t>ст.ст</w:t>
      </w:r>
      <w:proofErr w:type="spellEnd"/>
      <w:r w:rsidRPr="00196A8D">
        <w:rPr>
          <w:sz w:val="28"/>
          <w:szCs w:val="28"/>
        </w:rPr>
        <w:t>. 158 – 161 УК РФ), причинивших побои, легкий вред здоровью, угрожавших убийством (</w:t>
      </w:r>
      <w:proofErr w:type="spellStart"/>
      <w:r w:rsidRPr="00196A8D">
        <w:rPr>
          <w:sz w:val="28"/>
          <w:szCs w:val="28"/>
        </w:rPr>
        <w:t>ст.ст</w:t>
      </w:r>
      <w:proofErr w:type="spellEnd"/>
      <w:r w:rsidRPr="00196A8D">
        <w:rPr>
          <w:sz w:val="28"/>
          <w:szCs w:val="28"/>
        </w:rPr>
        <w:t>. 115-116, 119 УК РФ). Вместе с тем, не все используют предоставленную им возможность оплатив судебный штраф, не быть привлеченным к уголовной ответственности и не быть судимым. В текущем году по представлениям судебных приставов-исполнителей судами в соответствии со ст. 446.5 УПК РФ в отношении 4 лиц, не заплативших судебный штраф, отменено 4 постановления о прекращении уголовных дел. Все указанные лица, не посчитавшие нужным оплатить от 5 до 10 тысяч судебного штрафа, понесли уголовное наказание.</w:t>
      </w:r>
    </w:p>
    <w:p w:rsidR="003B30D1" w:rsidRPr="00196A8D" w:rsidRDefault="003B30D1" w:rsidP="003B30D1">
      <w:pPr>
        <w:shd w:val="clear" w:color="auto" w:fill="FFFFFF"/>
        <w:spacing w:after="100" w:afterAutospacing="1" w:line="240" w:lineRule="atLeast"/>
        <w:jc w:val="both"/>
        <w:rPr>
          <w:b/>
          <w:bCs/>
          <w:sz w:val="28"/>
          <w:szCs w:val="28"/>
        </w:rPr>
      </w:pPr>
      <w:r w:rsidRPr="00196A8D">
        <w:rPr>
          <w:b/>
          <w:bCs/>
          <w:sz w:val="28"/>
          <w:szCs w:val="28"/>
        </w:rPr>
        <w:t>40.Особенности лизинга транспортных средств</w:t>
      </w:r>
    </w:p>
    <w:p w:rsidR="003B30D1" w:rsidRPr="00196A8D" w:rsidRDefault="003B30D1" w:rsidP="003B30D1">
      <w:pPr>
        <w:shd w:val="clear" w:color="auto" w:fill="FFFFFF"/>
        <w:spacing w:after="100" w:afterAutospacing="1" w:line="240" w:lineRule="atLeast"/>
        <w:ind w:firstLine="708"/>
        <w:jc w:val="both"/>
        <w:rPr>
          <w:sz w:val="28"/>
          <w:szCs w:val="28"/>
        </w:rPr>
      </w:pPr>
      <w:r w:rsidRPr="00196A8D">
        <w:rPr>
          <w:sz w:val="28"/>
          <w:szCs w:val="28"/>
        </w:rPr>
        <w:t xml:space="preserve">Финансовая аренда (лизинг) сформулирована в нормах главы 34 Гражданского кодекса Российской Федерации как вид договора аренды. Правовое регулирование лизинга осуществляется не только нормами Гражданского кодекса Российской Федерации, а также Федеральным законом от 29.10.1998 № 164-ФЗ «О финансовой аренде (лизинге)». По договору финансовой аренды (договору лизинга) лизингодатель обязуется приобрести в собственность выбранное лизингополучателем транспортное средство у определенного им продавца и предоставить лизингополучателю это транспортное средство за плату во временное владение и пользование. Иначе говоря, приобретая транспортное средство по договору лизинга, заинтересованное лицо (лизингополучатель) арендует транспортное средство с правом последующего выкупа у определенного лица (лизингодателя). Лизингодатель, в свою очередь, должен приобрести это транспортное средство у третьих лиц для лизингополучателя. Таким образом, сторонами лизинга являются лизингодатель, лизингополучатель и продавец. Для того чтобы приобрести транспортное средство в лизинг первоначально следует определиться с продавцом и непосредственно с самим транспортным средством. Продавцом может быть физическое или юридическое лицо, которое в соответствии с договором купли-продажи с лизингодателем продает лизингодателю в обусловленный срок транспортное средство, являющееся предметом лизинга. Лизингодатель — это физическое или юридическое лицо, которое приобретает в собственность транспортное средство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 Договор лизинга независимо от срока заключается в письменной форме. Для выполнения своих обязательств по договору лизинга субъекты лизинга заключают обязательные и сопутствующие договоры. К обязательным договорам относится договор купли-продажи. К сопутствующим договорам относятся договор о привлечении средств, договор залога, договор гарантии, договор </w:t>
      </w:r>
      <w:r w:rsidRPr="00196A8D">
        <w:rPr>
          <w:sz w:val="28"/>
          <w:szCs w:val="28"/>
        </w:rPr>
        <w:lastRenderedPageBreak/>
        <w:t>поручительства и другие. Следует отметить, что в договоре лизинга должны быть указаны данные, позволяющие установить определенное транспортное средство,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 Основной обязанностью лизингодателя является приобрести у определенного продавца в собственность определенное транспортное средство для его передачи за определенную плату на определенный срок, на определенных условиях в качестве предмета лизинга лизингополучателю, а также уведомить продавца о том, что транспортное средство приобретается для последующей его передачи в аренду определенному лицу (лизингополучателю). К основным обязанностям лизингополучателя относятся принятие предмета лизинга (транспортное средство) в порядке, предусмотренном договором лизинга и выплатить лизингодателю лизинговые платежи в порядке и в сроки, которые предусмотрены договором лизинга, 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 Приобретенное транспортное средство, являющееся предметом лизинга, необходимо зарегистрировать в государственной инспекции безопасности дорожного движения Министерства внутренних дел Российской Федерации. Так,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 Транспортные средства, переданные лизингодателем лизингополучателю во временное владение и (или) пользование на основании договора 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 паспорта транспортного средства (электронного паспорта). Регистрация транспортных средств за лизингополучателем производится с выдачей свидетельств о регистрации транспортных средств и государственных регистрационных знаков на срок, указанный в договоре лизинга. Произведенные отделимые улучшения транспортного средства являются собственностью лизингополучателя. Лизингополучатель вправе потребовать возместить (если иное не предусмотрено договором лизинга) стоимость неотделимых улучшений транспортного средства, произведенных им за счет собственных средств и с письменного согласия лизингодателя. Договором лизинга может быть предусмотрено, что транспортное средство перейдет в собственность по истечении срока договора лизинга или до его истечения на условиях, предусмотренных соглашением сторон. Только после такого перехода лизингополучатель может стать собственником автомобиля.</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lastRenderedPageBreak/>
        <w:t>41.ПООЩРЕНИЯ И ВЗЫСКАНИЯ, ПРИМЕНЯЕМЫЕ К ОСУЖДЕННЫМ, ОТБЫВАЮЩИМ НАКАЗАНИЕ В ВИДЕ ЛИШЕНИЯ СВОБОДЫ</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 xml:space="preserve">В целях поддержания надлежащего порядка в исправительных учреждениях и стимулирования осужденных к законопослушному поведению применяется система мер поощрений и взысканий. Меры поощрения к осужденным применяются за хорошее поведение, добросовестное отношение к труду, обучение, активное участие </w:t>
      </w:r>
      <w:proofErr w:type="gramStart"/>
      <w:r w:rsidRPr="00196A8D">
        <w:rPr>
          <w:sz w:val="28"/>
          <w:szCs w:val="28"/>
        </w:rPr>
        <w:t>в  проводимых</w:t>
      </w:r>
      <w:proofErr w:type="gramEnd"/>
      <w:r w:rsidRPr="00196A8D">
        <w:rPr>
          <w:sz w:val="28"/>
          <w:szCs w:val="28"/>
        </w:rPr>
        <w:t xml:space="preserve"> в исправительных учреждениях воспитательных мероприятиях. Поощрение может быть объявлено как за какой-то один из перечисленных показателей, так и за несколько показателей вместе. Для применения некоторых видов поощрения необходимо не только хорошее (примерное) поведение в разных его проявлениях, но еще и отбытие осужденным определенного срока наказания (например, при переводе с одних условий отбывания наказания в другие, при представлении к условно- досрочному освобождению, при переводе в колонию-поселение и в иных случаях). К осужденным, отбывающим лишение свободы, применяются следующие меры поощрения (ст. 113 УИК РФ): - объявление благодарности; - награждение подарком; - денежная премия; — разрешение на получение дополнительной посылки или передачи; - предоставление дополнительного краткосрочного или длительного свидания; - разрешение дополнительно расходовать деньги в сумме до 1,5 тысяч рублей на покупку продуктов питания и предметов первой необходимости; - увеличение времени прогулки осужденным, содержащимся в строгих условиях отбывания наказания в исправительных колониях, помещениях камерного типа, единых помещениях камерного типа и тюрьмах, до 3 часов в день на срок до одного месяца; - досрочное снятие ранее наложенного взыскания. Поощрение в виде благодарности может быть объявлено в устной и письменной форме, остальные виды поощрений — только в письменной форме. Поощрения в виде денежной премии и награждения подарком объявляются приказом начальника учреждения. Размер денежной премии и вид подарка определяются, исходя из личности осужденного, события, послужившего основанием премирования или награждения, а также финансового состояния учреждения. Премия зачисляется на лицевой счет осужденного, подарок вручается осужденному, который распоряжается им по своему усмотрению (оставляет при себе, сдает в камеру хранения или пересылает домой). Поощрение в виде досрочного снятия ранее наложенного взыскания может применяться лишь при условии истечения определенного срока со дня отбытия наложенного взыскания: три месяца со дня исполнения взыскания в виде выговора либо дисциплинарного штрафа и не ранее шести месяцев со дня отбытия взысканий в виде водворения в штрафной изолятор, перевода в помещения камерного типа, единые помещения камерного типа или в одиночные камеры. Правом досрочного снятия ранее наложенного взыскания обладает начальник исправительного учреждения или лицо, его замещающее, а также начальник отряда — в части наложения взыскания в виде выговора. В колониях-</w:t>
      </w:r>
      <w:r w:rsidRPr="00196A8D">
        <w:rPr>
          <w:sz w:val="28"/>
          <w:szCs w:val="28"/>
        </w:rPr>
        <w:lastRenderedPageBreak/>
        <w:t xml:space="preserve">поселениях наряду с указанными поощрениями может быть применено и такое специфическое поощрение, как разрешение на проведение за пределами колонии-поселения выходных и праздничных дней. В качестве меры поощрения рассматривается и возможность перевода в облегченные условия отбывания наказания в порядке ст. 87 УИК РФ, а также перевода из охраняемой колонии в колонию- поселение и из тюрьмы — в исправительную колонию (ст. 78 УИК РФ). В качестве наиболее значимых мер поощрения выступают представления материалов в суд на осужденных, которые для своего исправления не нуждаются в полном отбытии наказания, к условно-досрочному освобождению или замене неотбытой части наказания более мягким видом наказания. Статья 115 УИК РФ определяет виды взысканий, которые могут быть объявлены осужденным. Они выносятся за нарушения установленного порядка отбывания наказания. К ним относятся: - выговор; - дисциплинарный штраф в размере до 200 руб.; - водворение осужденных, содержащихся в исправительных колониях или тюрьмах, в штрафной изолятор на срок до 15 суток; - перевод осужденных мужчин, являющихся злостными нарушителями установленного порядка отбывания наказания, содержащихся в исправительных колониях общего и строгого режимов, в помещения камерного типа на срок до шести месяцев; - перевод осужденных мужчин, являющихся злостными нарушителями установленного порядка отбывания наказания, в единые помещения камерного типа на срок до одного года. Для осужденных, являющихся злостными нарушителями режима, возможен в порядке взыскания перевод из колонии-поселения в охраняемую исправительную колонию либо из исправительной колонии в тюрьму в порядке ст. 78 Кодекса или перевод в строгие или обычные (из облегченных) условия отбывания наказания в порядке ст. 87 УИК. Выговор может быть объявлен в устной или письменной форме, все остальные взыскания — только в письменной форме. Правом наложения взысканий в полном объеме обладает начальник учреждения или лицо, его замещающее, выговор может объявить и начальник отряда. Дисциплинарный штраф в размере до 200 рублей налагается на тех осужденных, у которых имеются деньги на лицевых счетах, путем списания соответствующей суммы с лицевого счета наказанного осужденного и перечисления ее в федеральный бюджет. Осужденным, находящимся в штрафных изоляторах, свидания не предоставляются; им запрещено вести телефонные разговоры, приобретать продукты питания, получать посылки, передачи и бандероли. Ежедневно предоставляется прогулка продолжительностью один час. Осужденным, находящимся в помещениях камерного типа, единых помещениях камерного типа, предоставляется право ежемесячно расходовать на приобретение продуктов питания и предметов первой необходимости средства, заработанные в период отбывания лишения свободы, в размере 5000 рублей два раза в месяц. Они получают в течение шести месяцев одну посылку или передачу и одну бандероль. С разрешения администрации исправительного учреждения они могут иметь в течение шести месяцев одно краткосрочное свидание. Ежедневно их выводят на прогулку на полтора часа. При применении мер </w:t>
      </w:r>
      <w:r w:rsidRPr="00196A8D">
        <w:rPr>
          <w:sz w:val="28"/>
          <w:szCs w:val="28"/>
        </w:rPr>
        <w:lastRenderedPageBreak/>
        <w:t>взыскания к осужденному должны учитываться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его совершения. Если в течение года со дня отбытия дисциплинарного взыскания осужденный не будет подвергнут новому взысканию, то он считается не имеющим взыскания. Согласно ст. 116 Уголовно-исполнительного кодекса злостным нарушением осужденными к лишению свободы установленного порядка отбывания наказания являются: употребление спиртных напитков либо наркотических средств или психотропных веществ; мелкое хулиганство; угроза, неповиновение представителям администрации исправительного учреждения или их оскорбление при отсутствии признаков преступления; изготовление, хранение или передача запрещенных предметов; уклонение от исполнения принудительных мер медицинского характера или обязательного лечения, назначенного судом или решением медицинской комиссии; организация забастовок или иных групповых неповиновений, а равно активное участие в них; мужеложство; лесбиянство; организация группировок осужденных, направленных на совершение указанных нарушений, а равно активное участие в них; отказ от работы или прекращение работы без уважительных причин. Злостным может быть признано также совершение в течение одного года повторного нарушения установленного порядка отбывания наказания, если за каждое из этих нарушений осужденный был подвергнут взысканию в виде водворения в штрафной изолятор. Начальник исправительного учреждения в постановлении о наложении на осужденного одного из указанных выше взысканий одновременно признает его злостным нарушителем установленного порядка отбывания наказания в виде лишения свободы. Сахалинская прокуратура по надзору за соблюдением законов в исправительных учреждениях</w:t>
      </w:r>
    </w:p>
    <w:p w:rsidR="003B30D1" w:rsidRPr="00196A8D" w:rsidRDefault="003B30D1" w:rsidP="003B30D1">
      <w:pPr>
        <w:shd w:val="clear" w:color="auto" w:fill="FFFFFF"/>
        <w:spacing w:after="100" w:afterAutospacing="1" w:line="240" w:lineRule="atLeast"/>
        <w:jc w:val="both"/>
        <w:rPr>
          <w:b/>
          <w:bCs/>
          <w:sz w:val="28"/>
          <w:szCs w:val="28"/>
        </w:rPr>
      </w:pPr>
      <w:hyperlink r:id="rId6" w:history="1">
        <w:r w:rsidRPr="00196A8D">
          <w:rPr>
            <w:b/>
            <w:bCs/>
            <w:color w:val="FFFFFF"/>
            <w:sz w:val="28"/>
            <w:szCs w:val="28"/>
          </w:rPr>
          <w:t>Расп</w:t>
        </w:r>
      </w:hyperlink>
      <w:r>
        <w:rPr>
          <w:color w:val="000000"/>
          <w:sz w:val="28"/>
          <w:szCs w:val="28"/>
        </w:rPr>
        <w:t>4</w:t>
      </w:r>
      <w:r w:rsidRPr="00196A8D">
        <w:rPr>
          <w:b/>
          <w:bCs/>
          <w:sz w:val="28"/>
          <w:szCs w:val="28"/>
        </w:rPr>
        <w:t>2.Меры по предупреждению коррупции для юридических лиц</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color w:val="FFFFFF"/>
          <w:sz w:val="28"/>
          <w:szCs w:val="28"/>
        </w:rPr>
        <w:t>Т</w:t>
      </w:r>
      <w:r w:rsidRPr="00196A8D">
        <w:rPr>
          <w:sz w:val="28"/>
          <w:szCs w:val="28"/>
        </w:rPr>
        <w:t xml:space="preserve">В силу статьи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 В целях активизации этого процесса с 1 января 2013 года действует статья 13.3 названного Федерального закона, устанавливающая обязанность организаций принимать меры по предупреждению коррупции. Эта обязанность распространяется на все организации (юридические лица) независимо от их форм собственности, организационно-правовой формы и штатной численности, то есть не только на государственные и муниципальные учреждения и предприятия, но и на акционерные общества, общества с ограниченной ответственностью, иные коммерческие и общественные организации. В части 2 статьи 13.3 закона содержится примерный перечень мер по предупреждению коррупции, </w:t>
      </w:r>
      <w:r w:rsidRPr="00196A8D">
        <w:rPr>
          <w:sz w:val="28"/>
          <w:szCs w:val="28"/>
        </w:rPr>
        <w:lastRenderedPageBreak/>
        <w:t>которые могут приниматься в организации. Среди них: — определение подразделений или должностных лиц, ответственных за профилактику коррупционных и иных правонарушений; — сотрудничество организации с правоохранительными органами; — разработка и внедрение в практику стандартов и процедур, направленных на обеспечение добросовестной работы организации; — принятие кодекса этики и служебного поведения работников организации; — предотвращение и урегулирование конфликта интересов; — недопущение составления неофициальной отчетности и использования поддельных документов. 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 Так, организациям предлагается закрепить в едином документе, с названием «Антикоррупционная политика (наименование организации)» сведения о реализуемой в организации антикоррупционной политике. Рекомендации содержат как алгоритм разработки данного документа, так и предложения по его содержанию и последующему исполнению. Кроме того, Методические рекомендации содержат большое количество справочной информации по вопросам противодействия коррупции, в том числе: — сборник положений нормативных правовых актов, устанавливающих меры ответственности за совершение коррупционных правонарушений; — нормативные правовые акты зарубежных государств по вопросам противодействия коррупции, имеющие экстерриториальное действие; — обзор типовых ситуаций конфликта интересов; — типовую декларацию конфликта интересов, антикоррупционная хартия российского бизнеса.</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43.«Об особенностях изменения условий кредитного договора: ипотечные каникулы»</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 xml:space="preserve">«Ипотечное кредитование остается одним из самых востребованных видов займа на рынке потребительского кредитования. Однако в силу разного рода причин, в том числе, в силу трудных жизненных обстоятельств, граждане оказываются лишены возможности своевременно исполнять свои обязательства перед кредитными организациями, что влечет за собой возникновение финансовых санкций, начисление дополнительных выплат, а в крайних случаях – и расторжение кредитных договоров. Учитывая распространенность таких ситуаций, федеральный законодатель внес изменения в действующее законодательство, защитив права граждан-заемщиков в приоритетном порядке. Так, в соответствии с Федеральным законом от 01.05.2019 № 76-ФЗ внесены изменения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w:t>
      </w:r>
      <w:r w:rsidRPr="00196A8D">
        <w:rPr>
          <w:sz w:val="28"/>
          <w:szCs w:val="28"/>
        </w:rPr>
        <w:lastRenderedPageBreak/>
        <w:t>обеспечены ипотекой, по требованию заемщика. Указанный закон принят в рамках исполнения Перечня поручений по реализации Послания Президента РФ Федеральному Собранию РФ от 20.02.2019 об обеспечении внесения в законодательство РФ изменений, предусматривающих предоставление гражданам, оказавшимся в трудной жизненной ситуации, «ипотечных каникул» — отсрочки погашения суммы основного долга и уплаты процентов по ипотечным жилищным кредитам (займам) и установление запрета на применение в указанный период предусмотренных законодательством РФ последствий нарушения заемщиком сроков возврата основной суммы долга и (или) уплаты процентов по соответствующим договорам, а также на обращение взыскания на заложенное имущество, в случае если оно является единственным жилым помещением заемщика. С 31.07.2019 граждане-заемщики, попавшие в трудную жизненную ситуацию, могут обратиться к кредитору с требованием об установлении «льготного периода» сроком до 6 месяцев, в течение которого по выбору заемщика может быть приостановлено исполнение обязательств либо уменьшен размер платежей гражданина. Трудной жизненной ситуацией законодателем признаны следующие обстоятельства: 1) регистрация заемщика в качестве безработного гражданина, который не имеет заработка, в органах службы занятости в целях поиска подходящей работы; 2) признание заемщика инвалидом и установление ему федеральными учреждениями медико-социальной экспертизы I или II группы инвалидности; 3) временная нетрудоспособность заемщика сроком более двух месяцев подряд; 4) снижение среднемесячного дохода заемщика более чем на 30 процентов по сравнению со среднемесячным доходом заемщика, при условии, что выплата по кредиту превышает 50 процентов от среднемесячного дохода заемщика (заемщиков), рассчитанного за два месяца, предшествующие месяцу обращения заемщика; 5) увеличение количества лиц, находящихся на иждивении у заемщика, по сравнению с количеством указанных лиц, находившихся на иждивении заемщика на день заключения кредитного договора, с одновременным снижением среднемесячного дохода заемщика более чем на 20 процентов по сравнению со среднемесячным доходом заемщика, при этом размер среднемесячных выплат превышает 40 процентов от среднемесячного дохода заемщика (заемщиков), рассчитанного за два месяца, предшествующие месяцу обращения заемщика. По окончании «ипотечных каникул» платежи по кредитному договору, продолжают осуществляться в размере и с периодичностью, установленной договором. При этом платежи, которые не были уплачены заемщиком в течение «ипотечных каникул», подлежат уплате заемщиком на первоначальных условиях, в конце срока возврата кредита, который соответственно увеличивается на срок, необходимый для их уплаты».</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44.Права граждан при диспансеризации</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 xml:space="preserve">Согласно положениям статьи 41 Конституции Российской Федерации, каждый имеет право на охрану здоровья и медицинскую помощь. Медицинская </w:t>
      </w:r>
      <w:r w:rsidRPr="00196A8D">
        <w:rPr>
          <w:sz w:val="28"/>
          <w:szCs w:val="28"/>
        </w:rPr>
        <w:lastRenderedPageBreak/>
        <w:t>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(статья 46 Федерального Закона от 21.11.2011 № 323-ФЗ «Об основах охраны здоровья граждан в Российской Федерации»). Диспансеризация взрослого населения проводится путем углубленного обследования состояния здоровья граждан. Гражданин проходит диспансеризацию в медицинской организации, в которой он получает первичную медико-санитарную помощь, при предъявлении паспорта и полиса обязательного медицинского страхования.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 Ответственными за организацию и проведение диспансеризации населения, находящегося на медицинском обслуживании в медицинской организации, является руководитель медицинской организации и медицинские работники отделения (кабинета) медицинской профилактики. Врач-терапевт является ответственным за организацию и проведение диспансеризации населения на обслуживаемой им территории. Постановлением Правительства РФ от 12.04.2019 № 440 «О внесении изменений в Программу государственных гарантий бесплатного оказания гражданам медицинской помощи на 2019 год и на плановый период 2020 и 2021 годов» предусмотрена возможность прохождения работниками в рамках проведения профилактических мероприятий профилактических медицинских осмотров, диспансеризации, в том числе, в вечерние часы и выходной день – субботу, а также возможность дистанционной записи на медицинское обследование. В силу ст. 185.1 Трудового кодекса Российской Федерации,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 Чтобы получить освобождение от работы, работник должен подать работодателю письменное заявление. Дни освобождения от работы согласовываются с работодателем.</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lastRenderedPageBreak/>
        <w:t>45.ПРИВЛЕЧЕНИЕ УПРАВЛЯЮЩЕЙ ОРГАНИЗАЦИИ К АДМИНИСТРАТИВНОЙ ОТВЕТСТВЕННОСТИ ЗА НАРУШЕНИЕ ПОРЯДКА РАССМОТРЕНИЯ ОБРАЩЕНИЙ ГРАЖДАН</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В соответствии с положением ст. 1 Федерального закона от 02.05.2006 № 59-ФЗ «О порядке рассмотрения обращений граждан Российской Федерации» (далее – ФЗ № 59) названным законом регулируются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Во исполнение постановления Конституционного Суда Российской Федерации от 18.07.2012 № 19-П федеральный законодатель дополнил ст. 1 ФЗ № 59 частью 4, расширив сферу его применения и распространив его на отношения по рассмотрению обращений граждан, объединений граждан, в том числе юридических лиц, государственными и муниципальными учреждениями, иными организациями и их должностными лицами, осуществляющими публично значимые функции. Вместе с тем, в названном постановлении Конституционный Суд Российской Федерации отметил, что обязанность по рассмотрению обращений граждан государственными и муниципальными учреждениями как организациями, осуществляющими социально-культурные или иные функции некоммерческого характера соответствующего публично-правового образования,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 Конституционный Суд Российской Федерации в определении от 27.06.2017 № 1361-О также указал, что ч. 4 ст. ФЗ № 59 не позволяет распространять его положения на гражданско-правовые отношения, возникающие между гражданами и юридическими лицами, в том числе созданными публично-правовыми образованиями. Таким образом, в случае ненадлежащего рассмотрения обращения гражданина управляющей организацией принятию решения о возбуждении дела об административном правонарушении по ст. 5.59 Кодекса Российской Федерации об административных правонарушениях (далее – КоАП РФ) должно предшествовать выяснение следующих обстоятельств: кем создано это юридическое лицо и возлагалось ли на него исполнение государственных или муниципальных публично значимых функций в рамках компетенции создавшего его публично-правового образования. Если правоотношения собственника помещения в многоквартирном доме с управляющей организацией носят гражданско-правовой характер, то требования ФЗ № 59 на них не распространяются, в связи с чем отсутствует состав административного правонарушения, предусмотренного статьей 5.59 КоАП РФ.</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lastRenderedPageBreak/>
        <w:t>46.«Льготы для инвалидов"</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bookmarkStart w:id="0" w:name="_GoBack"/>
      <w:bookmarkEnd w:id="0"/>
      <w:r w:rsidRPr="00196A8D">
        <w:rPr>
          <w:sz w:val="28"/>
          <w:szCs w:val="28"/>
        </w:rPr>
        <w:t>Конституцией РФ гарантировано социальное обеспечение по инвалидности. Граждане, получившие по состоянию здоровья статус инвалида, имеют право на определенные гарантии от государства, обусловленные невозможностью полноценно трудиться и обеспечивать себя и членов семьи. Медицинское обслуживание Инвалиды имеют право на реабилитацию — получение медицинского обслуживания, направленного на полное или частичное восстановление здоровья или социально-бытовых навыков). Инвалидам всех групп и категорий бесплатно предоставляются: восстановительные процедуры; лечебно-физкультурные мероприятия; протезирование (в том числе зубов); реконструктивная хирургия. Также инвалиды могут получить необходимые технические средства: костыли, инвалидные коляски, слуховые аппараты и т.д. Инвалидам I группы и неработающим инвалидам II группы лекарственные средства предоставляются бесплатно по рецепту лечащего врача. Работающим инвалидам II или III группы лекарственные средства предоставляются с 50% скидкой. Льготы по пенсионному обеспечению Пенсия может быть социальной или страховой. Обязательное условие для оформления страховой пенсии — стаж. Если его нет, то назначается и выплачивается социальная. Кроме того, государством предоставляется социальная помощь в виде набора социальных услуг, который включает в себя медицинскую, санаторно-курортную и транспортную составляющие. Это право возникает с даты установления им ежемесячной денежной выплаты. Гражданин, может отказаться от получения социальных услуг в натуральном виде полностью или частично, получая вместо них денежное возмещение. Льготы в жилищной сфере Инвалиды и семьи с детьми-инвалидами, нуждающиеся в улучшении жилищных условий, в целях обеспечения жильем принимаются на учет. Для этого нужно зарегистрироваться в очереди в качестве нуждающегося в расширении жилплощади в местном органе самоуправления. Если инвалид страдает тяжелыми формами хронических заболеваний, жилье может быть предоставлено ему по договору социального найма большей площади, чем установленная норма на одного человека (но не более чем в два раза). Инвалидам и семьям с детьми-инвалидами предоставляется компенсация расходов на оплату жилых помещений и коммунальных услуг в размере 50%. С 31.07.2019 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своих обязательств по ипотечному кредиту либо уменьшения размера платежей на определенный срок. Льготы в сфере трудового законодательства 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сверхурочной работы, от работы в ночное время либо в выходные и нерабочие праздничные дни, даже если такая работа не запрещена им по состоянию здоровья.</w:t>
      </w:r>
    </w:p>
    <w:p w:rsidR="003B30D1" w:rsidRPr="00196A8D" w:rsidRDefault="003B30D1" w:rsidP="003B30D1">
      <w:pPr>
        <w:shd w:val="clear" w:color="auto" w:fill="FFFFFF"/>
        <w:spacing w:after="100" w:afterAutospacing="1" w:line="240" w:lineRule="atLeast"/>
        <w:jc w:val="both"/>
        <w:rPr>
          <w:color w:val="000000"/>
          <w:sz w:val="28"/>
          <w:szCs w:val="28"/>
        </w:rPr>
      </w:pPr>
      <w:hyperlink r:id="rId7" w:history="1">
        <w:r w:rsidRPr="00196A8D">
          <w:rPr>
            <w:b/>
            <w:bCs/>
            <w:color w:val="FFFFFF"/>
            <w:sz w:val="28"/>
            <w:szCs w:val="28"/>
          </w:rPr>
          <w:t>Распечатать</w:t>
        </w:r>
      </w:hyperlink>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47.Изменение порядка проведения технического осмотра автомобилей</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 xml:space="preserve"> «Техническая исправность автомобилей, участвующих в дорожном движении, — одна из составляющих его безопасности, поэтому обязательному техническому осмотру всегда уделялось повышенное внимание. С развитием технологий передачи данных возникли дополнительные возможности для контроля за проведением технических осмотров. Не секрет, что часто автовладельцы формально подходят к этому процессу, проходя технический осмотр лишь на бумаге. Чтобы искоренить возможность злоупотреблений, приняты масштабные изменения в законодательстве, регулирующем эту сферу. Особенность нововведений заключается в повышении требований к автомобилям, а также усложнении процедуры прохождения технического осмотра. Нововведения, которые ужесточили техосмотр, прописаны в последней редакции Федерального закона от 01.07.2011 № 170. Подписан, но не вступил в силу новый законодательный акт, касающийся правил технического осмотра транспортных средств — Федеральный закон от 06.06.2019 № 122-ФЗ «О внесении изменений в Федеральный закон «О техническом осмотре…». Вводимые изменения призваны решить проблему массовой выдачи поддельных карт диагностики без реальной проверки автомобиля. Для оформления диагностической карты собственники любого транспорта должны пройти технический осмотр (без данной карты невозможно оформить полис ОСАГО). По новым правилам процедура техосмотра будет фиксироваться на фото и включает в себя следующие процедуры: 1. проверка исправности рулевой системы, двигателя, гидроусилителя, его подвески и люфта; 2. контроль работоспособности тормозов – осмотр на предмет коррозии, трещин; 3. регулировка фар, противотуманного освещения, проверка силы света (устройства должны быть чистыми и в рабочем состоянии); 4. проверка аптечки, огнетушителя (срок годности – 5 лет) и знака экстренной остановки; 5. соответствие выхлопа экологическим требованиям по составу; 6. контроль исправности дополнительных приборов – стеклоомывателей, стеклоочистителей, сигнализации, звуковых сигналов, ремней безопасности и т.д. Ранее карта не выдавалась, если нарушено хотя бы одно из требований техники безопасности, теперь документ может быть оформлен, но с указанием неисправностей. Новая диагностическая карта с номером из 15 знаков будет выдаваться в виде электронного и бумажного документа при необходимости. Технический эксперт заверит карту усиленной электронной подписью. Старые диагностические карточки считаются действующими до установленного срока. Данные об оформленных документах должны вноситься в информационную базу ГИБДД. Процедура проведения технического осмотра транспортных средств является обязательной. Водитель, не получивший вовремя диагностическую карту и полис ОСАГО, будет </w:t>
      </w:r>
      <w:r w:rsidRPr="00196A8D">
        <w:rPr>
          <w:sz w:val="28"/>
          <w:szCs w:val="28"/>
        </w:rPr>
        <w:lastRenderedPageBreak/>
        <w:t>оштрафован. Он не сможет использовать автомобиль, если не получил карту или не переоформил в положенный срок. В таком случае транспортное средство могут увезти на штрафстоянку».</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48.Уголовная ответственность за совершение экологических преступлений</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Уголовная ответственность за экологические преступления установлена главой 26 Уголовного кодекса Российской Федерации, в которой содержится 18 статей (</w:t>
      </w:r>
      <w:proofErr w:type="spellStart"/>
      <w:r w:rsidRPr="00196A8D">
        <w:rPr>
          <w:sz w:val="28"/>
          <w:szCs w:val="28"/>
        </w:rPr>
        <w:t>ст.ст</w:t>
      </w:r>
      <w:proofErr w:type="spellEnd"/>
      <w:r w:rsidRPr="00196A8D">
        <w:rPr>
          <w:sz w:val="28"/>
          <w:szCs w:val="28"/>
        </w:rPr>
        <w:t xml:space="preserve">. 246 – 262 УК РФ). Ежегодно судами области в сфере экологии рассматриваются уголовные дела о преступлениях, предусмотренных ст. 256 УК РФ – незаконная добыча (вылов) водных биологических ресурсов, ст. 258.1 УК РФ –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ст. 260 УК РФ – незаконная рубка лесных насаждений. За экологические преступления уголовной ответственности подлежат лица, достигшие шестнадцатилетнего возраста ко времени совершения преступлений. Санкции указанных статьей предусматривают возможность назначения наказания в виде штрафа, обязательных работ, исправительных работ, принудительных работ, лишения свободы. Например, за совершение преступления, предусмотренного п. «в» ч.1 ст.256 УК РФ — незаконная добыча (вылов) водных биологических ресурсов, если это деяние совершено в местах нереста или на миграционных путях к ним, которое наиболее часто встречается в практике рассмотрения судами области уголовных дел об экологических преступлениях, может быть назначено наказание в виде штрафа в размере от 300 до 500 тысяч рублей, или обязательных работ на срок до четырехсот восьмидесяти часов, или исправительных работ на срок до 2 лет, либо лишения свободы до 2 лет. Вид и размер наказания определяется судом в зависимости от обстоятельств совершения преступления, данных о личности виновного, с учетом тяжести наступивших последствий и размера причиненного вреда. В соответствии со ст.54 Федерального закона от 20.12.2004 № 166-ФЗ «О рыболовстве и сохранении водных биологических ресурсов» незаконно добытая рыба или иные водно-биологические ресурсы и продукты их переработки, а также суда и орудия незаконной добычи (вылова) водных биоресурсов подлежат безвозмездному изъятию или конфискации. Так, в 2018 году и истекшем периоде 2019 года судами по результатам рассмотрения уголовных дел принимались решения о конфискации лодок и других плавсредств, лодочных моторов, рыболовных сетей, водолазного снаряжения и оборудования. Кроме того, виновные несут и материальную ответственность: они обязаны возместить причиненный ущерб, который определяется по таксам, утвержденным постановлением Правительства РФ №1321 от 03.11.2018 «Об утверждении такс для исчисления размера ущерба, причиненного водным биологическим ресурсам», в зависимости от вида и количества незаконно </w:t>
      </w:r>
      <w:r w:rsidRPr="00196A8D">
        <w:rPr>
          <w:sz w:val="28"/>
          <w:szCs w:val="28"/>
        </w:rPr>
        <w:lastRenderedPageBreak/>
        <w:t xml:space="preserve">добытых водно-биологических ресурсов. В частности, за незаконную добычу 1 экземпляра </w:t>
      </w:r>
      <w:proofErr w:type="spellStart"/>
      <w:r w:rsidRPr="00196A8D">
        <w:rPr>
          <w:sz w:val="28"/>
          <w:szCs w:val="28"/>
        </w:rPr>
        <w:t>симы</w:t>
      </w:r>
      <w:proofErr w:type="spellEnd"/>
      <w:r w:rsidRPr="00196A8D">
        <w:rPr>
          <w:sz w:val="28"/>
          <w:szCs w:val="28"/>
        </w:rPr>
        <w:t xml:space="preserve"> независимо от размера и веса размер таксы составляет 5 128 рублей, горбуши — 961 рубля, кеты — 2 009 рублей, камчатского краба — 7 184 рублей. Уголовным законом предусмотрена возможность привлечения к уголовной ответственности и лиц, непосредственно не совершавших незаконный вылов. Действия лиц, непосредственно не участвовавших в незаконной добыче (вылове) водных биологических ресурсов, но содействовавших совершению этого преступления советами, указаниями, предоставлением информации, средств и (или) орудий добычи (вылова), транспортных средств, в том числе транспортных плавающих средств, а также приобретавших, перерабатывавших, транспортировавших, хранивших или сбывавших водные биологические ресурсы, полученные в результате незаконной добычи (вылова), либо продукцию из них, по заранее данному обещанию, могут быть квалифицированы как пособничество в совершении преступления, предусмотренного соответствующей частью ст.256 УК РФ. Уголовно-судебное управление прокуратуры области</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49.О правовом регулировании сброса сточных вод</w:t>
      </w:r>
    </w:p>
    <w:p w:rsidR="003B30D1" w:rsidRPr="00196A8D" w:rsidRDefault="003B30D1" w:rsidP="003B30D1">
      <w:pPr>
        <w:shd w:val="clear" w:color="auto" w:fill="FFFFFF"/>
        <w:spacing w:after="100" w:afterAutospacing="1" w:line="240" w:lineRule="atLeast"/>
        <w:jc w:val="both"/>
        <w:rPr>
          <w:sz w:val="28"/>
          <w:szCs w:val="28"/>
        </w:rPr>
      </w:pPr>
      <w:r w:rsidRPr="00196A8D">
        <w:rPr>
          <w:sz w:val="28"/>
          <w:szCs w:val="28"/>
        </w:rPr>
        <w:t xml:space="preserve">В силу ст. 4.2 Федерального закона «Об охране окружающей среды» (далее — Закон), к объектам I категории относятся объекты, оказывающие значительное негативное воздействие на окружающую среду и относящиеся к областям применения наилучших доступных технологий. В соответствии с пунктом 9 статьи 67 Закона на объектах I категории стационарные источники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сбросов загрязняющих веществ, а также техническими средствами фиксации и передачи информации о показателях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 (далее — программа). В соответствии с Правилами создания и эксплуатации систем автоматического контроля выбросов загрязняющих веществ и (или) сбросов загрязняющих веществ, утвержденными постановлением Правительства Российской Федерации от 13.03.2019 № 262 (далее — Правила), программой определяются стационарные источники и показатели и (или) сбросов загрязняющих веществ, подлежащие автоматическому контролю, места и сроки установки автоматических средств измерения, а также средств фиксации, состав и форма передаваемой информации. В соответствии с пунктом 9 Правил, стационарные источники сбросов загрязняющих веществ включаются в программу при соблюдении следующих условий: а) сбросы сточных вод стационарным источником образуются при эксплуатации технических устройств; б) сбросы сточных вод стационарным источником в общий объем </w:t>
      </w:r>
      <w:r w:rsidRPr="00196A8D">
        <w:rPr>
          <w:sz w:val="28"/>
          <w:szCs w:val="28"/>
        </w:rPr>
        <w:lastRenderedPageBreak/>
        <w:t>сточных вод, отводимых с объектов I категории, составляет более 15 процентов; в) наличие средств и методов измерений концентраций загрязняющих веществ в условиях эксплуатации стационарного источника сбросов. Таким образом, под общим объемом сточных вод, отводимых с объектов I категории, следует понимать общий объем сточных вод от каждого объекта I категории юридического лица, осуществляющего хозяйственную и (или) иную деятельность объектах данной категории.</w:t>
      </w:r>
    </w:p>
    <w:p w:rsidR="003B30D1" w:rsidRPr="00196A8D" w:rsidRDefault="003B30D1" w:rsidP="003B30D1">
      <w:pPr>
        <w:shd w:val="clear" w:color="auto" w:fill="FFFFFF"/>
        <w:spacing w:after="100" w:afterAutospacing="1" w:line="240" w:lineRule="atLeast"/>
        <w:ind w:firstLine="708"/>
        <w:jc w:val="both"/>
        <w:rPr>
          <w:b/>
          <w:bCs/>
          <w:sz w:val="28"/>
          <w:szCs w:val="28"/>
        </w:rPr>
      </w:pPr>
      <w:r w:rsidRPr="00196A8D">
        <w:rPr>
          <w:b/>
          <w:bCs/>
          <w:sz w:val="28"/>
          <w:szCs w:val="28"/>
        </w:rPr>
        <w:t>50.</w:t>
      </w:r>
      <w:r>
        <w:rPr>
          <w:b/>
          <w:bCs/>
          <w:sz w:val="28"/>
          <w:szCs w:val="28"/>
        </w:rPr>
        <w:t xml:space="preserve"> </w:t>
      </w:r>
      <w:r w:rsidRPr="00196A8D">
        <w:rPr>
          <w:b/>
          <w:bCs/>
          <w:sz w:val="28"/>
          <w:szCs w:val="28"/>
        </w:rPr>
        <w:t>С 01 января 2020 года вступает в силу закон о любительском рыболовстве</w:t>
      </w:r>
    </w:p>
    <w:p w:rsidR="003B30D1" w:rsidRPr="00196A8D" w:rsidRDefault="003B30D1" w:rsidP="003B30D1">
      <w:pPr>
        <w:shd w:val="clear" w:color="auto" w:fill="FFFFFF"/>
        <w:spacing w:after="100" w:afterAutospacing="1" w:line="240" w:lineRule="atLeast"/>
        <w:jc w:val="both"/>
        <w:rPr>
          <w:sz w:val="28"/>
          <w:szCs w:val="28"/>
        </w:rPr>
      </w:pPr>
      <w:r w:rsidRPr="00196A8D">
        <w:rPr>
          <w:color w:val="000000"/>
          <w:sz w:val="28"/>
          <w:szCs w:val="28"/>
        </w:rPr>
        <w:t> </w:t>
      </w:r>
      <w:r w:rsidRPr="00196A8D">
        <w:rPr>
          <w:sz w:val="28"/>
          <w:szCs w:val="28"/>
        </w:rPr>
        <w:t xml:space="preserve">С 01 января 2020 года вступает в силу Федеральный закон «О любительском рыболовстве и о внесении изменений в отдельные законодательные акты Российской Федерации», который регулирует отношения, возникающие в области любительского рыболовства. В частности, под любительским рыболовством в настоящем Законе понимается деятельность по добыче (вылову) водных биоресурсов,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 </w:t>
      </w:r>
      <w:proofErr w:type="gramStart"/>
      <w:r w:rsidRPr="00196A8D">
        <w:rPr>
          <w:sz w:val="28"/>
          <w:szCs w:val="28"/>
        </w:rPr>
        <w:t>Кроме этого</w:t>
      </w:r>
      <w:proofErr w:type="gramEnd"/>
      <w:r w:rsidRPr="00196A8D">
        <w:rPr>
          <w:sz w:val="28"/>
          <w:szCs w:val="28"/>
        </w:rPr>
        <w:t xml:space="preserve"> Законом, предусмотрены водные объекты, на которых допускается или запрещается осуществлять данный вид рыболовства, ограничения рыболовства, используемые орудия лова, особенности проведения официальных физкультурных мероприятий и спортивных мероприятий, предусматривающих вылов водных биоресурсов. В связи с чем, рыбакам любителем рекомендуется, ознакомиться </w:t>
      </w:r>
      <w:proofErr w:type="gramStart"/>
      <w:r w:rsidRPr="00196A8D">
        <w:rPr>
          <w:sz w:val="28"/>
          <w:szCs w:val="28"/>
        </w:rPr>
        <w:t>с требованиями</w:t>
      </w:r>
      <w:proofErr w:type="gramEnd"/>
      <w:r w:rsidRPr="00196A8D">
        <w:rPr>
          <w:sz w:val="28"/>
          <w:szCs w:val="28"/>
        </w:rPr>
        <w:t xml:space="preserve"> установленными данным Законом, перед походом на рыбалку.</w:t>
      </w:r>
    </w:p>
    <w:p w:rsidR="003B30D1" w:rsidRPr="00196A8D" w:rsidRDefault="003B30D1" w:rsidP="003B30D1">
      <w:pPr>
        <w:shd w:val="clear" w:color="auto" w:fill="FFFFFF"/>
        <w:spacing w:after="100" w:afterAutospacing="1" w:line="240" w:lineRule="atLeast"/>
        <w:jc w:val="both"/>
        <w:rPr>
          <w:color w:val="000000"/>
          <w:sz w:val="28"/>
          <w:szCs w:val="28"/>
        </w:rPr>
      </w:pPr>
      <w:hyperlink r:id="rId8" w:history="1">
        <w:r w:rsidRPr="00196A8D">
          <w:rPr>
            <w:b/>
            <w:bCs/>
            <w:color w:val="FFFFFF"/>
            <w:sz w:val="28"/>
            <w:szCs w:val="28"/>
          </w:rPr>
          <w:t>Распечатать</w:t>
        </w:r>
      </w:hyperlink>
    </w:p>
    <w:p w:rsidR="003B30D1" w:rsidRPr="003B30D1" w:rsidRDefault="003B30D1" w:rsidP="003B30D1">
      <w:pPr>
        <w:spacing w:after="100" w:afterAutospacing="1" w:line="240" w:lineRule="atLeast"/>
        <w:jc w:val="both"/>
      </w:pPr>
    </w:p>
    <w:sectPr w:rsidR="003B30D1" w:rsidRPr="003B3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3E06"/>
    <w:multiLevelType w:val="hybridMultilevel"/>
    <w:tmpl w:val="09AA3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0217B"/>
    <w:multiLevelType w:val="multilevel"/>
    <w:tmpl w:val="26EA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E3BFA"/>
    <w:multiLevelType w:val="multilevel"/>
    <w:tmpl w:val="6222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D1"/>
    <w:rsid w:val="003B30D1"/>
    <w:rsid w:val="005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EFC549"/>
  <w15:chartTrackingRefBased/>
  <w15:docId w15:val="{5F29D9BF-41FC-4774-A6B6-7EC6FE7C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30D1"/>
    <w:pPr>
      <w:spacing w:after="0" w:line="240" w:lineRule="auto"/>
    </w:pPr>
    <w:rPr>
      <w:rFonts w:ascii="Times New Roman" w:eastAsia="Times New Roman" w:hAnsi="Times New Roman" w:cs="Times New Roman"/>
      <w:color w:val="33333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65/activity/legal-education/explain?item=50576199" TargetMode="External"/><Relationship Id="rId3" Type="http://schemas.openxmlformats.org/officeDocument/2006/relationships/settings" Target="settings.xml"/><Relationship Id="rId7" Type="http://schemas.openxmlformats.org/officeDocument/2006/relationships/hyperlink" Target="https://epp.genproc.gov.ru/web/proc_65/activity/legal-education/explain?item=50576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p.genproc.gov.ru/web/proc_65/activity/legal-education/explain?item=50570805" TargetMode="External"/><Relationship Id="rId5" Type="http://schemas.openxmlformats.org/officeDocument/2006/relationships/hyperlink" Target="consultantplus://offline/ref=3A9B067901FCA587489FCC87F9157A4C3EBA84372004EFF0C076F2457AD85229C0DF0F263A2C883BD28202840EB0A2966BF4BB2E3FE0378E68uB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19049</Words>
  <Characters>108583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Безмельникова Дарья Федоровна</dc:creator>
  <cp:keywords/>
  <dc:description/>
  <cp:lastModifiedBy>Безмельникова Дарья Федоровна</cp:lastModifiedBy>
  <cp:revision>1</cp:revision>
  <dcterms:created xsi:type="dcterms:W3CDTF">2020-12-30T10:38:00Z</dcterms:created>
  <dcterms:modified xsi:type="dcterms:W3CDTF">2020-12-30T10:53:00Z</dcterms:modified>
</cp:coreProperties>
</file>